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0E" w:rsidRDefault="00AC380E" w:rsidP="00AC38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outlineLvl w:val="0"/>
        <w:rPr>
          <w:rFonts w:ascii="Times New Roman" w:hAnsi="Times New Roman" w:cs="Times New Roman"/>
          <w:sz w:val="24"/>
          <w:szCs w:val="24"/>
        </w:rPr>
      </w:pPr>
      <w:r w:rsidRPr="00240D2B">
        <w:rPr>
          <w:rFonts w:ascii="Times New Roman" w:hAnsi="Times New Roman" w:cs="Times New Roman"/>
          <w:sz w:val="24"/>
          <w:szCs w:val="24"/>
        </w:rPr>
        <w:t xml:space="preserve">О перечне мероприятий по снижению размеров потерь в сетях, а также о сроках их исполнения и источниках финансирования; </w:t>
      </w:r>
    </w:p>
    <w:p w:rsidR="00AC380E" w:rsidRPr="00240D2B" w:rsidRDefault="00AC380E" w:rsidP="00AC380E">
      <w:pPr>
        <w:pStyle w:val="a3"/>
        <w:autoSpaceDE w:val="0"/>
        <w:autoSpaceDN w:val="0"/>
        <w:adjustRightInd w:val="0"/>
        <w:spacing w:after="0" w:line="240" w:lineRule="auto"/>
        <w:ind w:left="851"/>
        <w:outlineLvl w:val="0"/>
        <w:rPr>
          <w:rFonts w:ascii="Times New Roman" w:hAnsi="Times New Roman" w:cs="Times New Roman"/>
          <w:sz w:val="24"/>
          <w:szCs w:val="24"/>
        </w:rPr>
      </w:pP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>1.1.</w:t>
      </w:r>
      <w:r w:rsidRPr="00412185">
        <w:tab/>
        <w:t xml:space="preserve">Реконструкция и техническое перевооружение кабельных и воздушных линий (6 – 10) </w:t>
      </w:r>
      <w:proofErr w:type="spellStart"/>
      <w:r w:rsidRPr="00412185">
        <w:t>кВ</w:t>
      </w:r>
      <w:proofErr w:type="spellEnd"/>
      <w:r w:rsidRPr="00412185">
        <w:t xml:space="preserve"> и 0,4 </w:t>
      </w:r>
      <w:proofErr w:type="spellStart"/>
      <w:r w:rsidRPr="00412185">
        <w:t>кВ.</w:t>
      </w:r>
      <w:proofErr w:type="spellEnd"/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>Выполнение состоит в проведении комплекса проектно-изыскательских, строительно-монтажных и пусконаладочных работ по:</w:t>
      </w: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>строительству воздушных (ВЛ), кабельных линий (КЛ) электропередачи взамен ликвидируемых;</w:t>
      </w: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>сплошной замене на участках ВЛ опор новыми (из более прочного материала) при общей длине участка более 15% протяженности линии, замена дефектных опор ВЛ на деревянных опорах новыми (из более прочного материала) или подстановке дополнительных при общем количестве вновь устанавливаемых опор более 30% установленных на линии;</w:t>
      </w: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>замене воздушной линии кабельной;</w:t>
      </w: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>подвеске дополнительных проводов в фазе на действующих линиях электропередачи, не предусмотренных первоначальным проектом;</w:t>
      </w: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>замене проводов на участках ВЛ электропередачи проводами большего сечения или большей механической прочности;</w:t>
      </w: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>замене проводов ВЛ самонесущими изолированными проводами (СИП);</w:t>
      </w: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>подвеске грозозащитных тросов на существующих ВЛ, не предусмотренных первоначальным проектом</w:t>
      </w: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>выносу участков существующих КЛ или ВЛ на новую трассу в связи со строительством энергетических и несущих опор на образцы, имеющие более высокие показатели энергетической эффективности, прочностные характеристики.</w:t>
      </w: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>1.2.</w:t>
      </w:r>
      <w:r w:rsidRPr="00412185">
        <w:tab/>
        <w:t>Реконструкция и техническое перевооружение трансформаторных подстанций, распределительных пунктов:</w:t>
      </w: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>Выполнение мероприятия состоит в проведении комплекса проектно-изыскательских, строительно-монтажных и пусконаладочных работ по:</w:t>
      </w: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>строительству трансформаторных подстанций и распределительных пунктов на старой площадке взамен ликвидируемых;</w:t>
      </w: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>переустройство строительной части распределительных устройств, зданий и сооружений;</w:t>
      </w: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>замена физически или морально устаревших типов оборудования, устройств объектов электрических сетей новыми, соответствующими современному уровню;</w:t>
      </w: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>перевод подстанций, распределительных, переключательных пунктов на более высокий класс напряжения;</w:t>
      </w: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>замена основного оборудования в связи с увеличением передаваемой мощности, токов короткого замыкания;</w:t>
      </w: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>внедрение автоматических устройств регулирования напряжения, противоаварийной автоматики, АСУ ТП и новых систем оперативно-технологического управления;</w:t>
      </w: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>установка устройств, обеспечивающих снижение потерь электроэнергии, поддержание уровней напряжения.</w:t>
      </w: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>1.3.</w:t>
      </w:r>
      <w:r w:rsidRPr="00412185">
        <w:tab/>
        <w:t>Установка приборов и систем учета в точках приема/отпуска электроэнергии для сведения баланса, определения источников технологических и коммерческих потерь.</w:t>
      </w: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>Выполнение мероприятия состоит в проведении комплекса проектно-изыскательских, строительно-монтажных и пусконаладочных работ по установке в точках приема/отпуска электроэнергии на оптовом и розничном рынках электроэнергии систем коммерческого и технического учета электроэнергии (СУЭ), расположенных на трансформаторных подстанциях (ТП) или распределительных пунктах (РП), обеспечивающих измерение, хранение данных о поступившей или отпущенной электроэнергии.</w:t>
      </w: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 xml:space="preserve">Одной из основных задач для устанавливаемых СУЭ является контроль и определение (в том числе и в оперативном режиме) величины реактивной электроэнергии/мощности, </w:t>
      </w:r>
      <w:r w:rsidRPr="00412185">
        <w:lastRenderedPageBreak/>
        <w:t>потребляемой/генерируемой нагрузками потребителей, присоединенных к питающим линиям ТП, РП.</w:t>
      </w: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>Установка вышеуказанных аппаратно-программных средств позволяет в оперативном режиме осуществлять анализ электропотребления, определять источники технологических и коммерческих потерь, а также оценивать состояния качества электроэнергии, эффективно проводить мероприятия по снижению уровня в электрических сетях реактивной мощности.</w:t>
      </w: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>1.4.</w:t>
      </w:r>
      <w:r w:rsidRPr="00412185">
        <w:tab/>
        <w:t>Установка выносных приборов и систем учета электроэнергии для расчетов с владельцами частных жилых домов, различными объединениями граждан.</w:t>
      </w: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 xml:space="preserve">Выполнение мероприятия предусматривает своей основной целью снижение уровня коммерческих потерь электроэнергии при ее передаче и реализации в индивидуальном жилом секторе муниципальных образований, расположенных на территории Ленинградской области, за счет проведения комплекса технических мероприятий по изменению организации существующей системы коммерческого учета электроэнергии. </w:t>
      </w: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>Дополнительными целями проекта являются:</w:t>
      </w: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>- организация автоматизированного сбора и контроля данных учета без участия контролеров;</w:t>
      </w: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>- исключение субъективных ошибок в ходе процесса снятия и контроля показаний приборов учета электроэнергии;</w:t>
      </w: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>- упрощение порядка применения мероприятий по отключению потребителей, имеющих задолженность по оплате за использованную электроэнергию.</w:t>
      </w: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>1.5.</w:t>
      </w:r>
      <w:r w:rsidRPr="00412185">
        <w:tab/>
        <w:t>Сезонные переключения силовых трансформаторов в подстанциях.</w:t>
      </w: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>Выполнение мероприятия организуется в соответствии с планами комплексных технических обслуживаний и ремонтов силами и средствами филиалов АО «ЛОЭСК». Непосредственному проведению переключений предшествует анализ режимов работы силовых трансформаторов, их загруженности в различные периоды времени осенне-зимнего и весенне-летнего сезонов. Оптимальное распределение нагрузки между силовыми трансформаторами, достигаемое с помощью переключений, позволяет существенно снизить уровень технологических потерь холостого хода.</w:t>
      </w: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>Организационные мероприятия, направленные на снижение коммерческой составляющей потерь в сетях АО «ЛОЭСК»:</w:t>
      </w: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>переход на расчеты с потребителями частного сектора на основании показаний ВПУ;</w:t>
      </w: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>ограничение режима потребления электрической энергии при задолженности по оплате;</w:t>
      </w:r>
    </w:p>
    <w:p w:rsidR="00AC380E" w:rsidRPr="00412185" w:rsidRDefault="00AC380E" w:rsidP="00AC380E">
      <w:pPr>
        <w:pStyle w:val="a5"/>
        <w:tabs>
          <w:tab w:val="left" w:pos="1134"/>
        </w:tabs>
        <w:spacing w:before="0" w:beforeAutospacing="0" w:after="0" w:afterAutospacing="0"/>
        <w:ind w:firstLine="539"/>
        <w:jc w:val="both"/>
      </w:pPr>
      <w:r w:rsidRPr="00412185">
        <w:t xml:space="preserve">проведение рейдов и претензионная работа с потребителями, осуществляющими </w:t>
      </w:r>
      <w:proofErr w:type="spellStart"/>
      <w:r w:rsidRPr="00412185">
        <w:t>безучетное</w:t>
      </w:r>
      <w:proofErr w:type="spellEnd"/>
      <w:r w:rsidRPr="00412185">
        <w:t xml:space="preserve"> и бездоговорное потребление электрической энергии;</w:t>
      </w:r>
    </w:p>
    <w:p w:rsidR="00AC380E" w:rsidRPr="00412185" w:rsidRDefault="00AC380E" w:rsidP="00AC380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2185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осуществляется в рамках долгосрочной инвестиционной программы, за счет себестоимости. Сроки выполнения и перечень мероприятий коррелируются в соответствии с программой </w:t>
      </w:r>
      <w:proofErr w:type="spellStart"/>
      <w:r w:rsidRPr="00412185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412185">
        <w:rPr>
          <w:rFonts w:ascii="Times New Roman" w:hAnsi="Times New Roman" w:cs="Times New Roman"/>
          <w:sz w:val="24"/>
          <w:szCs w:val="24"/>
        </w:rPr>
        <w:t xml:space="preserve"> и производственной программой компании.</w:t>
      </w:r>
    </w:p>
    <w:p w:rsidR="00C03A37" w:rsidRPr="00AC380E" w:rsidRDefault="00C03A37" w:rsidP="00AC380E">
      <w:bookmarkStart w:id="0" w:name="_GoBack"/>
      <w:bookmarkEnd w:id="0"/>
    </w:p>
    <w:sectPr w:rsidR="00C03A37" w:rsidRPr="00AC380E" w:rsidSect="0048739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4AF3"/>
    <w:multiLevelType w:val="hybridMultilevel"/>
    <w:tmpl w:val="1A3CC380"/>
    <w:lvl w:ilvl="0" w:tplc="E712451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B9D6199"/>
    <w:multiLevelType w:val="hybridMultilevel"/>
    <w:tmpl w:val="20E2C68A"/>
    <w:lvl w:ilvl="0" w:tplc="E7124510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97"/>
    <w:rsid w:val="00375602"/>
    <w:rsid w:val="00487397"/>
    <w:rsid w:val="005B403C"/>
    <w:rsid w:val="007F48B6"/>
    <w:rsid w:val="00A74C7D"/>
    <w:rsid w:val="00AC380E"/>
    <w:rsid w:val="00C0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05C8E-B297-4B21-9AD0-97163C0E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0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3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403C"/>
    <w:rPr>
      <w:color w:val="0000FF"/>
      <w:u w:val="single"/>
    </w:rPr>
  </w:style>
  <w:style w:type="paragraph" w:customStyle="1" w:styleId="ConsPlusTitle">
    <w:name w:val="ConsPlusTitle"/>
    <w:rsid w:val="005B40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5B40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B40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Normal (Web)"/>
    <w:basedOn w:val="a"/>
    <w:rsid w:val="00AC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ЛОЭСК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Юлия Александровна</dc:creator>
  <cp:keywords/>
  <dc:description/>
  <cp:lastModifiedBy>Муравьева Юлия Александровна</cp:lastModifiedBy>
  <cp:revision>6</cp:revision>
  <dcterms:created xsi:type="dcterms:W3CDTF">2025-03-03T06:47:00Z</dcterms:created>
  <dcterms:modified xsi:type="dcterms:W3CDTF">2025-03-03T07:25:00Z</dcterms:modified>
</cp:coreProperties>
</file>