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18EE" w14:textId="77777777" w:rsidR="00761E46" w:rsidRDefault="00761E46" w:rsidP="0076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61E46">
        <w:rPr>
          <w:b/>
          <w:sz w:val="28"/>
          <w:szCs w:val="28"/>
        </w:rPr>
        <w:t xml:space="preserve">Программа страхования № 5 (Главный бухгалтер филиала, </w:t>
      </w:r>
    </w:p>
    <w:p w14:paraId="1E4EA31A" w14:textId="2C52C05A" w:rsidR="00761E46" w:rsidRPr="00761E46" w:rsidRDefault="00761E46" w:rsidP="0076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61E46">
        <w:rPr>
          <w:b/>
          <w:sz w:val="28"/>
          <w:szCs w:val="28"/>
        </w:rPr>
        <w:t>Заместитель директора</w:t>
      </w:r>
      <w:r>
        <w:rPr>
          <w:b/>
          <w:sz w:val="28"/>
          <w:szCs w:val="28"/>
        </w:rPr>
        <w:t xml:space="preserve"> </w:t>
      </w:r>
      <w:r w:rsidRPr="00761E46">
        <w:rPr>
          <w:b/>
          <w:sz w:val="28"/>
          <w:szCs w:val="28"/>
        </w:rPr>
        <w:t>филиала, Начальник РЭС филиала).</w:t>
      </w:r>
    </w:p>
    <w:p w14:paraId="60CFB2A1" w14:textId="77777777" w:rsidR="00761E46" w:rsidRDefault="00761E46" w:rsidP="00B87F8F">
      <w:pPr>
        <w:pStyle w:val="10"/>
        <w:spacing w:after="120"/>
        <w:ind w:left="0" w:firstLine="0"/>
        <w:rPr>
          <w:rFonts w:cs="Arial"/>
          <w:sz w:val="18"/>
          <w:szCs w:val="18"/>
        </w:rPr>
      </w:pPr>
    </w:p>
    <w:p w14:paraId="43EF98C0" w14:textId="1ECE062D" w:rsidR="00B87F8F" w:rsidRPr="005356C4" w:rsidRDefault="00B87F8F" w:rsidP="00B87F8F">
      <w:pPr>
        <w:pStyle w:val="10"/>
        <w:spacing w:after="120"/>
        <w:ind w:left="0" w:firstLine="0"/>
        <w:rPr>
          <w:rFonts w:cs="Arial"/>
          <w:sz w:val="18"/>
          <w:szCs w:val="18"/>
        </w:rPr>
      </w:pPr>
      <w:r w:rsidRPr="005356C4">
        <w:rPr>
          <w:rFonts w:cs="Arial"/>
          <w:sz w:val="18"/>
          <w:szCs w:val="18"/>
        </w:rPr>
        <w:t>I.   Страховыми случаями по программе являются:</w:t>
      </w:r>
    </w:p>
    <w:p w14:paraId="59C3D650" w14:textId="77777777" w:rsidR="00B87F8F" w:rsidRPr="005356C4" w:rsidRDefault="00B87F8F" w:rsidP="00B87F8F">
      <w:pPr>
        <w:spacing w:after="120"/>
        <w:rPr>
          <w:rFonts w:ascii="Arial" w:hAnsi="Arial" w:cs="Arial"/>
          <w:b/>
          <w:bCs/>
          <w:i/>
          <w:sz w:val="18"/>
          <w:szCs w:val="18"/>
        </w:rPr>
      </w:pPr>
      <w:r w:rsidRPr="005356C4">
        <w:rPr>
          <w:rFonts w:ascii="Arial" w:hAnsi="Arial" w:cs="Arial"/>
          <w:b/>
          <w:bCs/>
          <w:i/>
          <w:sz w:val="18"/>
          <w:szCs w:val="18"/>
        </w:rPr>
        <w:t>Обращение Застрахованного для оказания ему необхо</w:t>
      </w:r>
      <w:r w:rsidRPr="005356C4">
        <w:rPr>
          <w:rFonts w:ascii="Arial" w:hAnsi="Arial" w:cs="Arial"/>
          <w:b/>
          <w:bCs/>
          <w:i/>
          <w:sz w:val="18"/>
          <w:szCs w:val="18"/>
        </w:rPr>
        <w:softHyphen/>
        <w:t xml:space="preserve">димой амбулаторной медицинской </w:t>
      </w:r>
      <w:proofErr w:type="gramStart"/>
      <w:r w:rsidRPr="005356C4">
        <w:rPr>
          <w:rFonts w:ascii="Arial" w:hAnsi="Arial" w:cs="Arial"/>
          <w:b/>
          <w:bCs/>
          <w:i/>
          <w:sz w:val="18"/>
          <w:szCs w:val="18"/>
        </w:rPr>
        <w:t>помощи  в</w:t>
      </w:r>
      <w:proofErr w:type="gramEnd"/>
      <w:r w:rsidRPr="005356C4">
        <w:rPr>
          <w:rFonts w:ascii="Arial" w:hAnsi="Arial" w:cs="Arial"/>
          <w:b/>
          <w:bCs/>
          <w:i/>
          <w:sz w:val="18"/>
          <w:szCs w:val="18"/>
        </w:rPr>
        <w:t xml:space="preserve"> случае возникновения острого или при обострении хронического заболе</w:t>
      </w:r>
      <w:r w:rsidRPr="005356C4">
        <w:rPr>
          <w:rFonts w:ascii="Arial" w:hAnsi="Arial" w:cs="Arial"/>
          <w:b/>
          <w:bCs/>
          <w:i/>
          <w:sz w:val="18"/>
          <w:szCs w:val="18"/>
        </w:rPr>
        <w:softHyphen/>
        <w:t>вания:</w:t>
      </w:r>
    </w:p>
    <w:p w14:paraId="4901AFBA" w14:textId="77777777" w:rsidR="00B87F8F" w:rsidRPr="005356C4" w:rsidRDefault="00B87F8F" w:rsidP="00B87F8F">
      <w:pPr>
        <w:pStyle w:val="a"/>
        <w:spacing w:before="0"/>
        <w:ind w:left="419" w:hanging="357"/>
      </w:pPr>
      <w:r w:rsidRPr="005356C4">
        <w:t>болезни эндокринной системы (диабет 2 типа, доброкачественные опухоли гипофиза, надпочечников, заболевания щитовидной железы</w:t>
      </w:r>
      <w:proofErr w:type="gramStart"/>
      <w:r w:rsidRPr="005356C4">
        <w:t>),  аллергические</w:t>
      </w:r>
      <w:proofErr w:type="gramEnd"/>
      <w:r w:rsidRPr="005356C4">
        <w:t xml:space="preserve"> состояния, анафилаксия;</w:t>
      </w:r>
    </w:p>
    <w:p w14:paraId="60BF454A" w14:textId="77777777" w:rsidR="00B87F8F" w:rsidRPr="005356C4" w:rsidRDefault="00B87F8F" w:rsidP="00B87F8F">
      <w:pPr>
        <w:pStyle w:val="a"/>
        <w:spacing w:before="0"/>
        <w:ind w:left="419" w:hanging="357"/>
      </w:pPr>
      <w:r w:rsidRPr="005356C4">
        <w:t>болезни крови (кроме онкологических заболеваний);</w:t>
      </w:r>
    </w:p>
    <w:p w14:paraId="24D2161B" w14:textId="77777777" w:rsidR="00B87F8F" w:rsidRPr="005356C4" w:rsidRDefault="00B87F8F" w:rsidP="00B87F8F">
      <w:pPr>
        <w:pStyle w:val="a"/>
        <w:spacing w:before="0"/>
        <w:ind w:left="419" w:hanging="357"/>
      </w:pPr>
      <w:r w:rsidRPr="005356C4">
        <w:t>болезни нервной системы и органов чувств;</w:t>
      </w:r>
    </w:p>
    <w:p w14:paraId="2AA6C4B4" w14:textId="77777777" w:rsidR="00B87F8F" w:rsidRPr="005356C4" w:rsidRDefault="00B87F8F" w:rsidP="00B87F8F">
      <w:pPr>
        <w:pStyle w:val="a"/>
        <w:spacing w:before="0"/>
        <w:ind w:left="419" w:hanging="357"/>
      </w:pPr>
      <w:r w:rsidRPr="005356C4">
        <w:t>болезни сердечно-сосудистой системы;</w:t>
      </w:r>
    </w:p>
    <w:p w14:paraId="5AD4FE63" w14:textId="77777777" w:rsidR="00B87F8F" w:rsidRPr="005356C4" w:rsidRDefault="00B87F8F" w:rsidP="00B87F8F">
      <w:pPr>
        <w:pStyle w:val="a"/>
        <w:spacing w:before="0"/>
        <w:ind w:left="419" w:hanging="357"/>
      </w:pPr>
      <w:r w:rsidRPr="005356C4">
        <w:t>болезни органов дыхания;</w:t>
      </w:r>
    </w:p>
    <w:p w14:paraId="3830035E" w14:textId="77777777" w:rsidR="00B87F8F" w:rsidRPr="00CA1AF7" w:rsidRDefault="00B87F8F" w:rsidP="00B87F8F">
      <w:pPr>
        <w:pStyle w:val="a"/>
        <w:spacing w:before="0"/>
        <w:ind w:left="419" w:hanging="357"/>
      </w:pPr>
      <w:r w:rsidRPr="005356C4">
        <w:t xml:space="preserve">болезни </w:t>
      </w:r>
      <w:r w:rsidRPr="00CA1AF7">
        <w:t>органов пищеварения;</w:t>
      </w:r>
    </w:p>
    <w:p w14:paraId="24FDFA1A" w14:textId="77777777" w:rsidR="00B87F8F" w:rsidRPr="00CA1AF7" w:rsidRDefault="00B87F8F" w:rsidP="00B87F8F">
      <w:pPr>
        <w:pStyle w:val="a"/>
        <w:spacing w:before="0"/>
        <w:ind w:left="419" w:hanging="357"/>
      </w:pPr>
      <w:r w:rsidRPr="00CA1AF7">
        <w:t>болезни мочевыводящей системы;</w:t>
      </w:r>
    </w:p>
    <w:p w14:paraId="3E707FD4" w14:textId="77777777" w:rsidR="00B87F8F" w:rsidRPr="00CA1AF7" w:rsidRDefault="00B87F8F" w:rsidP="00B87F8F">
      <w:pPr>
        <w:pStyle w:val="a"/>
        <w:spacing w:before="0"/>
        <w:ind w:left="419" w:hanging="357"/>
      </w:pPr>
      <w:r w:rsidRPr="00CA1AF7">
        <w:t>гинекологические заболевания;</w:t>
      </w:r>
    </w:p>
    <w:p w14:paraId="7CE4AD52" w14:textId="77777777" w:rsidR="00B87F8F" w:rsidRPr="00CA1AF7" w:rsidRDefault="00B87F8F" w:rsidP="00B87F8F">
      <w:pPr>
        <w:pStyle w:val="a"/>
        <w:spacing w:before="0"/>
        <w:ind w:left="419" w:hanging="357"/>
        <w:rPr>
          <w:rFonts w:cs="Arial"/>
        </w:rPr>
      </w:pPr>
      <w:r w:rsidRPr="00CA1AF7">
        <w:rPr>
          <w:rFonts w:cs="Arial"/>
        </w:rPr>
        <w:t xml:space="preserve">болезни кожи и подкожной клетчатки </w:t>
      </w:r>
      <w:r w:rsidRPr="00CA1AF7">
        <w:t xml:space="preserve">(за исключением аппаратной обработки ногтей при грибковых заболеваниях, всех форм псориаза, угревой болезни (за исключением тяжелой степени течения),  всех видов новообразований кожи и подкожно-жировой клетчатки, удаление бородавок, моллюсков, мозолей, кондилом, </w:t>
      </w:r>
      <w:proofErr w:type="spellStart"/>
      <w:r w:rsidRPr="00CA1AF7">
        <w:t>халязиона</w:t>
      </w:r>
      <w:proofErr w:type="spellEnd"/>
      <w:r w:rsidRPr="00CA1AF7">
        <w:t xml:space="preserve">, </w:t>
      </w:r>
      <w:proofErr w:type="spellStart"/>
      <w:r w:rsidRPr="00CA1AF7">
        <w:t>ганглиона</w:t>
      </w:r>
      <w:proofErr w:type="spellEnd"/>
      <w:r w:rsidRPr="00CA1AF7">
        <w:t>)</w:t>
      </w:r>
      <w:r w:rsidRPr="00CA1AF7">
        <w:rPr>
          <w:rFonts w:cs="Arial"/>
        </w:rPr>
        <w:t>;</w:t>
      </w:r>
    </w:p>
    <w:p w14:paraId="6BDA23AA" w14:textId="77777777" w:rsidR="00B87F8F" w:rsidRPr="00CA1AF7" w:rsidRDefault="00B87F8F" w:rsidP="00B87F8F">
      <w:pPr>
        <w:pStyle w:val="a"/>
        <w:spacing w:before="0"/>
        <w:ind w:left="419" w:hanging="357"/>
      </w:pPr>
      <w:r w:rsidRPr="00CA1AF7">
        <w:t>болезни костно-мышечной и соединительной ткани;</w:t>
      </w:r>
    </w:p>
    <w:p w14:paraId="2A971AC8" w14:textId="77777777" w:rsidR="00B87F8F" w:rsidRPr="00CA1AF7" w:rsidRDefault="00B87F8F" w:rsidP="00B87F8F">
      <w:pPr>
        <w:pStyle w:val="a"/>
        <w:spacing w:before="0"/>
        <w:ind w:left="419" w:hanging="357"/>
      </w:pPr>
      <w:r w:rsidRPr="00CA1AF7">
        <w:t>травмы и отравления;</w:t>
      </w:r>
    </w:p>
    <w:p w14:paraId="01EB4566" w14:textId="77777777" w:rsidR="00B87F8F" w:rsidRPr="00CA1AF7" w:rsidRDefault="00B87F8F" w:rsidP="00B87F8F">
      <w:pPr>
        <w:pStyle w:val="a"/>
        <w:spacing w:before="0"/>
        <w:ind w:left="419" w:hanging="357"/>
      </w:pPr>
      <w:r w:rsidRPr="00CA1AF7">
        <w:t>инфекционные заболевания (включая острый гепатит А);</w:t>
      </w:r>
    </w:p>
    <w:p w14:paraId="39D20C42" w14:textId="77777777" w:rsidR="00B87F8F" w:rsidRPr="00CA1AF7" w:rsidRDefault="00B87F8F" w:rsidP="00B87F8F">
      <w:pPr>
        <w:pStyle w:val="a"/>
        <w:spacing w:before="0"/>
        <w:ind w:left="419" w:hanging="357"/>
      </w:pPr>
      <w:r w:rsidRPr="00CA1AF7">
        <w:t>острые неточно обозначенные состояния.</w:t>
      </w:r>
    </w:p>
    <w:p w14:paraId="4A2D0E47" w14:textId="77777777" w:rsidR="00B87F8F" w:rsidRPr="00CA1AF7" w:rsidRDefault="00B87F8F" w:rsidP="00B87F8F">
      <w:pPr>
        <w:pStyle w:val="a"/>
        <w:numPr>
          <w:ilvl w:val="0"/>
          <w:numId w:val="0"/>
        </w:numPr>
        <w:ind w:left="425"/>
      </w:pPr>
    </w:p>
    <w:p w14:paraId="3D89A384" w14:textId="77777777" w:rsidR="00B87F8F" w:rsidRPr="00CA1AF7" w:rsidRDefault="00B87F8F" w:rsidP="00B87F8F">
      <w:pPr>
        <w:pStyle w:val="1"/>
        <w:tabs>
          <w:tab w:val="clear" w:pos="794"/>
          <w:tab w:val="left" w:pos="0"/>
        </w:tabs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  <w:lang w:val="en-US"/>
        </w:rPr>
        <w:t>II</w:t>
      </w:r>
      <w:r w:rsidRPr="00CA1AF7">
        <w:rPr>
          <w:rFonts w:cs="Arial"/>
          <w:sz w:val="18"/>
          <w:szCs w:val="18"/>
        </w:rPr>
        <w:t>. По данной программе Застрахованному предоставляются следующие услуги:</w:t>
      </w:r>
    </w:p>
    <w:p w14:paraId="6452E41B" w14:textId="07B52ECD" w:rsidR="00B87F8F" w:rsidRPr="00CA1AF7" w:rsidRDefault="00B87F8F" w:rsidP="00B87F8F">
      <w:pPr>
        <w:pStyle w:val="1"/>
        <w:numPr>
          <w:ilvl w:val="0"/>
          <w:numId w:val="8"/>
        </w:numPr>
        <w:tabs>
          <w:tab w:val="clear" w:pos="794"/>
          <w:tab w:val="left" w:pos="0"/>
          <w:tab w:val="left" w:pos="360"/>
        </w:tabs>
        <w:ind w:left="0" w:firstLine="0"/>
        <w:rPr>
          <w:rFonts w:cs="Arial"/>
          <w:b w:val="0"/>
          <w:sz w:val="18"/>
          <w:szCs w:val="18"/>
        </w:rPr>
      </w:pPr>
      <w:r w:rsidRPr="00CA1AF7">
        <w:rPr>
          <w:rFonts w:cs="Arial"/>
          <w:b w:val="0"/>
          <w:sz w:val="18"/>
          <w:szCs w:val="18"/>
        </w:rPr>
        <w:t>Круглосуточная консультационная и организационная помощь врачей-диспетчеров</w:t>
      </w:r>
      <w:r>
        <w:rPr>
          <w:rFonts w:cs="Arial"/>
          <w:b w:val="0"/>
          <w:sz w:val="18"/>
          <w:szCs w:val="18"/>
        </w:rPr>
        <w:t>;</w:t>
      </w:r>
    </w:p>
    <w:p w14:paraId="5B05C1E3" w14:textId="5AE29BB8" w:rsidR="00B87F8F" w:rsidRPr="00CA1AF7" w:rsidRDefault="00B87F8F" w:rsidP="00B87F8F">
      <w:pPr>
        <w:pStyle w:val="a8"/>
        <w:numPr>
          <w:ilvl w:val="0"/>
          <w:numId w:val="8"/>
        </w:numPr>
        <w:tabs>
          <w:tab w:val="clear" w:pos="567"/>
          <w:tab w:val="left" w:pos="0"/>
          <w:tab w:val="left" w:pos="360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</w:rPr>
        <w:t xml:space="preserve">Консультации и лечение врачей-специалистов: терапевта, хирурга (кардиохирурга, нейрохирурга, сосудистого хирурга, флеболога, торакального хирурга, челюстно-лицевого хирурга), невролога, </w:t>
      </w:r>
      <w:proofErr w:type="spellStart"/>
      <w:r w:rsidRPr="00CA1AF7">
        <w:rPr>
          <w:rFonts w:cs="Arial"/>
          <w:sz w:val="18"/>
          <w:szCs w:val="18"/>
        </w:rPr>
        <w:t>ангионевролога</w:t>
      </w:r>
      <w:proofErr w:type="spellEnd"/>
      <w:r w:rsidRPr="00CA1AF7">
        <w:rPr>
          <w:rFonts w:cs="Arial"/>
          <w:sz w:val="18"/>
          <w:szCs w:val="18"/>
        </w:rPr>
        <w:t>, гинеколога, гинеколога-</w:t>
      </w:r>
      <w:hyperlink r:id="rId5" w:tgtFrame="_blank" w:tooltip="поиск в интернете" w:history="1">
        <w:r w:rsidRPr="00CA1AF7">
          <w:rPr>
            <w:rFonts w:cs="Arial"/>
            <w:sz w:val="18"/>
            <w:szCs w:val="18"/>
          </w:rPr>
          <w:t>эндокринолога</w:t>
        </w:r>
      </w:hyperlink>
      <w:r w:rsidRPr="00CA1AF7">
        <w:rPr>
          <w:rFonts w:cs="Arial"/>
          <w:sz w:val="18"/>
          <w:szCs w:val="18"/>
        </w:rPr>
        <w:t xml:space="preserve"> и уролога </w:t>
      </w:r>
      <w:r w:rsidRPr="00CA1AF7">
        <w:rPr>
          <w:sz w:val="18"/>
          <w:szCs w:val="18"/>
        </w:rPr>
        <w:t xml:space="preserve">(за исключением </w:t>
      </w:r>
      <w:r w:rsidRPr="00CA1AF7">
        <w:rPr>
          <w:bCs/>
          <w:sz w:val="18"/>
          <w:szCs w:val="18"/>
        </w:rPr>
        <w:t>аппаратных и манипуляционных  методов лечения урогенитальной патологии)</w:t>
      </w:r>
      <w:r w:rsidRPr="00CA1AF7">
        <w:rPr>
          <w:rFonts w:cs="Arial"/>
          <w:sz w:val="18"/>
          <w:szCs w:val="18"/>
        </w:rPr>
        <w:t xml:space="preserve">, отоларинголога, пульмонолога, офтальмолога, психотерапевта (однократно), дерматолога, радиолога, вертебролога, миколога, гастроэнтеролога,  </w:t>
      </w:r>
      <w:proofErr w:type="spellStart"/>
      <w:r w:rsidRPr="00CA1AF7">
        <w:rPr>
          <w:rFonts w:cs="Arial"/>
          <w:sz w:val="18"/>
          <w:szCs w:val="18"/>
        </w:rPr>
        <w:t>диабетолога</w:t>
      </w:r>
      <w:proofErr w:type="spellEnd"/>
      <w:r w:rsidRPr="00CA1AF7">
        <w:rPr>
          <w:rFonts w:cs="Arial"/>
          <w:sz w:val="18"/>
          <w:szCs w:val="18"/>
        </w:rPr>
        <w:t xml:space="preserve">, кардиолога, аллерголога, эндокринолога, нефролога, проктолога, </w:t>
      </w:r>
      <w:hyperlink r:id="rId6" w:tgtFrame="_blank" w:tooltip="поиск в интернете" w:history="1">
        <w:r w:rsidRPr="00CA1AF7">
          <w:rPr>
            <w:rFonts w:cs="Arial"/>
            <w:sz w:val="18"/>
            <w:szCs w:val="18"/>
          </w:rPr>
          <w:t>рентгенолога</w:t>
        </w:r>
      </w:hyperlink>
      <w:r w:rsidRPr="00CA1AF7">
        <w:rPr>
          <w:rFonts w:cs="Arial"/>
          <w:sz w:val="18"/>
          <w:szCs w:val="18"/>
        </w:rPr>
        <w:t xml:space="preserve">, эндоскописта, маммолога, ортопеда, травматолога, </w:t>
      </w:r>
      <w:proofErr w:type="spellStart"/>
      <w:r w:rsidRPr="00CA1AF7">
        <w:rPr>
          <w:rFonts w:cs="Arial"/>
          <w:sz w:val="18"/>
          <w:szCs w:val="18"/>
        </w:rPr>
        <w:t>артролога</w:t>
      </w:r>
      <w:proofErr w:type="spellEnd"/>
      <w:r w:rsidRPr="00CA1AF7">
        <w:rPr>
          <w:rFonts w:cs="Arial"/>
          <w:sz w:val="18"/>
          <w:szCs w:val="18"/>
        </w:rPr>
        <w:t xml:space="preserve">, фтизиатра, ревматолога, гематолога, онколога (до установления диагноза), инфекциониста, паразитолога, сурдолога, эпилептолога (до установления диагноза), физиотерапевта, врача ЛФК, </w:t>
      </w:r>
      <w:proofErr w:type="spellStart"/>
      <w:r w:rsidRPr="00CA1AF7">
        <w:rPr>
          <w:rFonts w:cs="Arial"/>
          <w:sz w:val="18"/>
          <w:szCs w:val="18"/>
        </w:rPr>
        <w:t>иглорефлексотерапевта</w:t>
      </w:r>
      <w:proofErr w:type="spellEnd"/>
      <w:r w:rsidRPr="00CA1AF7">
        <w:rPr>
          <w:rFonts w:cs="Arial"/>
          <w:sz w:val="18"/>
          <w:szCs w:val="18"/>
        </w:rPr>
        <w:t>, врача функциональной диагностики в базовых медицинских учреждениях, указанных в программе по направлению врачей</w:t>
      </w:r>
      <w:r>
        <w:rPr>
          <w:rFonts w:cs="Arial"/>
          <w:sz w:val="18"/>
          <w:szCs w:val="18"/>
        </w:rPr>
        <w:t>.</w:t>
      </w:r>
    </w:p>
    <w:p w14:paraId="06EC18C1" w14:textId="7CC1FEBF" w:rsidR="00B87F8F" w:rsidRPr="00CA1AF7" w:rsidRDefault="00B87F8F" w:rsidP="00B87F8F">
      <w:pPr>
        <w:pStyle w:val="a8"/>
        <w:numPr>
          <w:ilvl w:val="0"/>
          <w:numId w:val="8"/>
        </w:numPr>
        <w:tabs>
          <w:tab w:val="clear" w:pos="567"/>
          <w:tab w:val="left" w:pos="0"/>
          <w:tab w:val="left" w:pos="360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</w:rPr>
        <w:t xml:space="preserve">Амбулаторные обследования, диагностика и лечение </w:t>
      </w:r>
      <w:r w:rsidRPr="00CA1AF7">
        <w:rPr>
          <w:rFonts w:cs="Arial"/>
          <w:bCs/>
          <w:sz w:val="18"/>
          <w:szCs w:val="18"/>
        </w:rPr>
        <w:t>в базовых медицинских учреждениях</w:t>
      </w:r>
      <w:r>
        <w:rPr>
          <w:rFonts w:cs="Arial"/>
          <w:bCs/>
          <w:sz w:val="18"/>
          <w:szCs w:val="18"/>
        </w:rPr>
        <w:t xml:space="preserve">, </w:t>
      </w:r>
      <w:r w:rsidRPr="00CA1AF7">
        <w:rPr>
          <w:rFonts w:cs="Arial"/>
          <w:sz w:val="18"/>
          <w:szCs w:val="18"/>
        </w:rPr>
        <w:t xml:space="preserve">(за исключением  лечения и обследования нарушений обмена веществ и иммунитета, расстройств, связанных с питанием, аутоиммунных заболеваний (в том числе аутоиммунного тиреоидита, воспалительных заболеваний кишечника, неспецифического язвенного колита), </w:t>
      </w:r>
      <w:proofErr w:type="spellStart"/>
      <w:r w:rsidRPr="00CA1AF7">
        <w:rPr>
          <w:rFonts w:cs="Arial"/>
          <w:sz w:val="18"/>
          <w:szCs w:val="18"/>
        </w:rPr>
        <w:t>иммуноглобулинотерапия</w:t>
      </w:r>
      <w:proofErr w:type="spellEnd"/>
      <w:r w:rsidRPr="00CA1AF7">
        <w:rPr>
          <w:rFonts w:cs="Arial"/>
          <w:sz w:val="18"/>
          <w:szCs w:val="18"/>
        </w:rPr>
        <w:t xml:space="preserve">, аллергологическая специфическая </w:t>
      </w:r>
      <w:proofErr w:type="spellStart"/>
      <w:r w:rsidRPr="00CA1AF7">
        <w:rPr>
          <w:rFonts w:cs="Arial"/>
          <w:sz w:val="18"/>
          <w:szCs w:val="18"/>
        </w:rPr>
        <w:t>десенсебилизация</w:t>
      </w:r>
      <w:proofErr w:type="spellEnd"/>
      <w:r w:rsidRPr="00CA1AF7">
        <w:rPr>
          <w:rFonts w:cs="Arial"/>
          <w:sz w:val="18"/>
          <w:szCs w:val="18"/>
        </w:rPr>
        <w:t>, молекулярно-генетическое исследование гемостаза, исследования на ВАТ и ВА).</w:t>
      </w:r>
    </w:p>
    <w:p w14:paraId="2A7E5E2F" w14:textId="77777777" w:rsidR="00B87F8F" w:rsidRPr="00CA1AF7" w:rsidRDefault="00B87F8F" w:rsidP="00B87F8F">
      <w:pPr>
        <w:pStyle w:val="a8"/>
        <w:tabs>
          <w:tab w:val="clear" w:pos="567"/>
          <w:tab w:val="left" w:pos="0"/>
        </w:tabs>
        <w:spacing w:before="0" w:after="120"/>
        <w:rPr>
          <w:rFonts w:cs="Arial"/>
          <w:sz w:val="18"/>
          <w:szCs w:val="18"/>
        </w:rPr>
      </w:pPr>
      <w:proofErr w:type="gramStart"/>
      <w:r w:rsidRPr="00CA1AF7">
        <w:rPr>
          <w:rFonts w:cs="Arial"/>
          <w:sz w:val="18"/>
          <w:szCs w:val="18"/>
        </w:rPr>
        <w:t>В  каждом</w:t>
      </w:r>
      <w:proofErr w:type="gramEnd"/>
      <w:r w:rsidRPr="00CA1AF7">
        <w:rPr>
          <w:rFonts w:cs="Arial"/>
          <w:sz w:val="18"/>
          <w:szCs w:val="18"/>
        </w:rPr>
        <w:t xml:space="preserve">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</w:t>
      </w:r>
      <w:r w:rsidRPr="00CA1AF7">
        <w:rPr>
          <w:rFonts w:cs="Arial"/>
          <w:i/>
          <w:sz w:val="18"/>
          <w:szCs w:val="18"/>
        </w:rPr>
        <w:t>.</w:t>
      </w:r>
    </w:p>
    <w:p w14:paraId="4CF00225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Лабораторные исследования: общеклинические, биохимические (глюкоза и метаболиты углеводного обмена, (общий холестерин, билирубин, белки и белковые фракции, ферменты, маркеры повреждения миокарда и печени), бактериологические (в том числе анализ на дисбактериоз), исследование липидного спектра, гормональные ((за исключением половых гормонов), </w:t>
      </w:r>
      <w:proofErr w:type="spellStart"/>
      <w:r w:rsidRPr="00CA1AF7">
        <w:rPr>
          <w:rFonts w:ascii="Arial" w:hAnsi="Arial" w:cs="Arial"/>
          <w:sz w:val="18"/>
          <w:szCs w:val="18"/>
        </w:rPr>
        <w:t>аллерготестирование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(в том числе кожные </w:t>
      </w:r>
      <w:proofErr w:type="spellStart"/>
      <w:r w:rsidRPr="00CA1AF7">
        <w:rPr>
          <w:rFonts w:ascii="Arial" w:hAnsi="Arial" w:cs="Arial"/>
          <w:sz w:val="18"/>
          <w:szCs w:val="18"/>
        </w:rPr>
        <w:t>скарификационные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пробы, аллергическая панель), иммунологические (определение иммунного, </w:t>
      </w:r>
      <w:proofErr w:type="spellStart"/>
      <w:r w:rsidRPr="00CA1AF7">
        <w:rPr>
          <w:rFonts w:ascii="Arial" w:hAnsi="Arial" w:cs="Arial"/>
          <w:sz w:val="18"/>
          <w:szCs w:val="18"/>
        </w:rPr>
        <w:t>интерферонового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статуса по медицинским показания по направлению Страховщика),  серологические (маркеры гепатитов, сифилиса, ВИЧ, герпетические инфекции), </w:t>
      </w:r>
      <w:proofErr w:type="spellStart"/>
      <w:r w:rsidRPr="00CA1AF7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CA1AF7"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2E8F33D0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Рентгенологические исследования: рентгенография, рентгеноскопия, флюорография, линейная томография, маммография, денситометрия, </w:t>
      </w:r>
      <w:proofErr w:type="spellStart"/>
      <w:r w:rsidRPr="00CA1AF7">
        <w:rPr>
          <w:rFonts w:ascii="Arial" w:hAnsi="Arial" w:cs="Arial"/>
          <w:sz w:val="18"/>
          <w:szCs w:val="18"/>
        </w:rPr>
        <w:t>иригоскопия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фистулография</w:t>
      </w:r>
      <w:proofErr w:type="spellEnd"/>
      <w:r w:rsidRPr="00CA1AF7">
        <w:rPr>
          <w:rFonts w:ascii="Arial" w:hAnsi="Arial" w:cs="Arial"/>
          <w:sz w:val="18"/>
          <w:szCs w:val="18"/>
        </w:rPr>
        <w:t>, урография;</w:t>
      </w:r>
    </w:p>
    <w:p w14:paraId="46C37B65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Эндоскопические исследования (</w:t>
      </w:r>
      <w:proofErr w:type="spellStart"/>
      <w:r w:rsidRPr="00CA1AF7"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(ФГДС), </w:t>
      </w:r>
      <w:proofErr w:type="spellStart"/>
      <w:r w:rsidRPr="00CA1AF7">
        <w:rPr>
          <w:rFonts w:ascii="Arial" w:hAnsi="Arial" w:cs="Arial"/>
          <w:sz w:val="18"/>
          <w:szCs w:val="18"/>
        </w:rPr>
        <w:t>ректосигмоскопия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фиброколоноскопия</w:t>
      </w:r>
      <w:proofErr w:type="spellEnd"/>
      <w:r w:rsidRPr="00CA1AF7">
        <w:rPr>
          <w:rFonts w:ascii="Arial" w:hAnsi="Arial" w:cs="Arial"/>
          <w:sz w:val="18"/>
          <w:szCs w:val="18"/>
        </w:rPr>
        <w:t>, бронхоскопия);</w:t>
      </w:r>
    </w:p>
    <w:p w14:paraId="54619A72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Ультразвуковые исследования (УЗИ органов и тканей, доплеровское, дуплексное или триплексное сканирование, эхокардиография, стресс-эхокардиография);</w:t>
      </w:r>
    </w:p>
    <w:p w14:paraId="3F6EEF91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Функциональная диагностика (суточное мониторирование ЭКГ и артериального давления, ЭКГ с нагрузкой (</w:t>
      </w:r>
      <w:proofErr w:type="spellStart"/>
      <w:r w:rsidRPr="00CA1AF7">
        <w:rPr>
          <w:rFonts w:ascii="Arial" w:hAnsi="Arial" w:cs="Arial"/>
          <w:sz w:val="18"/>
          <w:szCs w:val="18"/>
        </w:rPr>
        <w:t>тредмил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 w:rsidRPr="00CA1AF7">
        <w:rPr>
          <w:rFonts w:ascii="Arial" w:hAnsi="Arial" w:cs="Arial"/>
          <w:sz w:val="18"/>
          <w:szCs w:val="18"/>
        </w:rPr>
        <w:t>импедансметрия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 w:rsidRPr="00CA1AF7">
        <w:rPr>
          <w:rFonts w:ascii="Arial" w:hAnsi="Arial" w:cs="Arial"/>
          <w:sz w:val="18"/>
          <w:szCs w:val="18"/>
        </w:rPr>
        <w:t>);</w:t>
      </w:r>
    </w:p>
    <w:p w14:paraId="1DE95396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Радиоизотопные исследования (</w:t>
      </w:r>
      <w:proofErr w:type="spellStart"/>
      <w:r w:rsidRPr="00CA1AF7">
        <w:rPr>
          <w:rFonts w:ascii="Arial" w:hAnsi="Arial" w:cs="Arial"/>
          <w:sz w:val="18"/>
          <w:szCs w:val="18"/>
        </w:rPr>
        <w:t>ренография</w:t>
      </w:r>
      <w:proofErr w:type="spellEnd"/>
      <w:r w:rsidRPr="00CA1AF7">
        <w:rPr>
          <w:rFonts w:ascii="Arial" w:hAnsi="Arial" w:cs="Arial"/>
          <w:sz w:val="18"/>
          <w:szCs w:val="18"/>
        </w:rPr>
        <w:t>, сцинтиграфия);</w:t>
      </w:r>
    </w:p>
    <w:p w14:paraId="1B386707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lastRenderedPageBreak/>
        <w:t xml:space="preserve">- проведение </w:t>
      </w:r>
      <w:proofErr w:type="spellStart"/>
      <w:r w:rsidRPr="00CA1AF7">
        <w:rPr>
          <w:rFonts w:ascii="Arial" w:hAnsi="Arial" w:cs="Arial"/>
          <w:sz w:val="18"/>
          <w:szCs w:val="18"/>
        </w:rPr>
        <w:t>магнито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- резонансной </w:t>
      </w:r>
      <w:proofErr w:type="gramStart"/>
      <w:r w:rsidRPr="00CA1AF7">
        <w:rPr>
          <w:rFonts w:ascii="Arial" w:hAnsi="Arial" w:cs="Arial"/>
          <w:sz w:val="18"/>
          <w:szCs w:val="18"/>
        </w:rPr>
        <w:t>томографии  (</w:t>
      </w:r>
      <w:proofErr w:type="gramEnd"/>
      <w:r w:rsidRPr="00CA1AF7">
        <w:rPr>
          <w:rFonts w:ascii="Arial" w:hAnsi="Arial" w:cs="Arial"/>
          <w:sz w:val="18"/>
          <w:szCs w:val="18"/>
        </w:rPr>
        <w:t>за исключением  гидро-МРТ)</w:t>
      </w:r>
      <w:r w:rsidRPr="00CA1AF7">
        <w:rPr>
          <w:rFonts w:cs="Arial"/>
          <w:color w:val="FF0000"/>
          <w:sz w:val="18"/>
          <w:szCs w:val="18"/>
        </w:rPr>
        <w:t xml:space="preserve">, </w:t>
      </w:r>
      <w:r w:rsidRPr="00CA1AF7">
        <w:rPr>
          <w:rFonts w:ascii="Arial" w:hAnsi="Arial" w:cs="Arial"/>
          <w:sz w:val="18"/>
          <w:szCs w:val="18"/>
        </w:rPr>
        <w:t>независимо от применяемых методик, и компьютерной томографии (за исключением  обследования в формате 3-4D),  ангиографии (в том числе с использованием контрастных веществ 1 раз за период страхования);</w:t>
      </w:r>
    </w:p>
    <w:p w14:paraId="5DD54099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-Позитронно-эмиссионная томография (</w:t>
      </w:r>
      <w:proofErr w:type="gramStart"/>
      <w:r w:rsidRPr="00CA1AF7">
        <w:rPr>
          <w:rFonts w:ascii="Arial" w:hAnsi="Arial" w:cs="Arial"/>
          <w:sz w:val="18"/>
          <w:szCs w:val="18"/>
        </w:rPr>
        <w:t>ПЭТ)  -</w:t>
      </w:r>
      <w:proofErr w:type="gramEnd"/>
      <w:r w:rsidRPr="00CA1AF7">
        <w:rPr>
          <w:rFonts w:ascii="Arial" w:hAnsi="Arial" w:cs="Arial"/>
          <w:sz w:val="18"/>
          <w:szCs w:val="18"/>
        </w:rPr>
        <w:t xml:space="preserve"> по согласованию со Страховщиком;</w:t>
      </w:r>
    </w:p>
    <w:p w14:paraId="591C0B3E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iCs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Однократное обследование и лечение латентно протекающих заболеваний (</w:t>
      </w:r>
      <w:r w:rsidRPr="00CA1AF7">
        <w:rPr>
          <w:rFonts w:ascii="Arial" w:hAnsi="Arial" w:cs="Arial"/>
          <w:iCs/>
          <w:sz w:val="18"/>
          <w:szCs w:val="18"/>
        </w:rPr>
        <w:t>скрытые инфекции, включая ЗППП одним методом, в том числе ПЦР, с последующим однократным контролем);</w:t>
      </w:r>
    </w:p>
    <w:p w14:paraId="23E82550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Малые оперативные хирургические вмешательства </w:t>
      </w:r>
      <w:proofErr w:type="spellStart"/>
      <w:r w:rsidRPr="00CA1AF7">
        <w:rPr>
          <w:rFonts w:ascii="Arial" w:hAnsi="Arial" w:cs="Arial"/>
          <w:sz w:val="18"/>
          <w:szCs w:val="18"/>
        </w:rPr>
        <w:t>вмешательства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(за </w:t>
      </w:r>
      <w:proofErr w:type="gramStart"/>
      <w:r w:rsidRPr="00CA1AF7">
        <w:rPr>
          <w:rFonts w:ascii="Arial" w:hAnsi="Arial" w:cs="Arial"/>
          <w:sz w:val="18"/>
          <w:szCs w:val="18"/>
        </w:rPr>
        <w:t xml:space="preserve">исключением </w:t>
      </w:r>
      <w:r w:rsidRPr="00CA1AF7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CA1AF7">
        <w:rPr>
          <w:rFonts w:ascii="Arial" w:hAnsi="Arial" w:cs="Arial"/>
          <w:sz w:val="18"/>
          <w:szCs w:val="18"/>
        </w:rPr>
        <w:t>склеротерапии</w:t>
      </w:r>
      <w:proofErr w:type="spellEnd"/>
      <w:proofErr w:type="gram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турбофлебодеструкции</w:t>
      </w:r>
      <w:proofErr w:type="spellEnd"/>
      <w:r w:rsidRPr="00CA1AF7">
        <w:rPr>
          <w:rFonts w:ascii="Arial" w:hAnsi="Arial" w:cs="Arial"/>
          <w:sz w:val="18"/>
          <w:szCs w:val="18"/>
        </w:rPr>
        <w:t>, криотерапии; лазеротерапии);</w:t>
      </w:r>
    </w:p>
    <w:p w14:paraId="1BEC3519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A1AF7"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 w:rsidRPr="00CA1AF7">
        <w:rPr>
          <w:rFonts w:ascii="Arial" w:hAnsi="Arial" w:cs="Arial"/>
          <w:sz w:val="18"/>
          <w:szCs w:val="18"/>
        </w:rPr>
        <w:t>;</w:t>
      </w:r>
    </w:p>
    <w:p w14:paraId="4FBDBB0D" w14:textId="77777777" w:rsidR="00B87F8F" w:rsidRPr="00CA1AF7" w:rsidRDefault="00B87F8F" w:rsidP="00B87F8F">
      <w:pPr>
        <w:spacing w:after="6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 10 сеансов физиотерапевтического лечения (свето-, электро-, </w:t>
      </w:r>
      <w:proofErr w:type="spellStart"/>
      <w:r w:rsidRPr="00CA1AF7">
        <w:rPr>
          <w:rFonts w:ascii="Arial" w:hAnsi="Arial" w:cs="Arial"/>
          <w:sz w:val="18"/>
          <w:szCs w:val="18"/>
        </w:rPr>
        <w:t>магнито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-, УВЧ-терапия, ингаляции) по каждому заболеванию, 10 занятий  лечебной физкультурой в группе, </w:t>
      </w:r>
      <w:r w:rsidRPr="00CA1AF7">
        <w:rPr>
          <w:rFonts w:ascii="Arial" w:hAnsi="Arial" w:cs="Arial"/>
          <w:bCs/>
          <w:sz w:val="18"/>
          <w:szCs w:val="18"/>
        </w:rPr>
        <w:t xml:space="preserve">5 сеансов </w:t>
      </w:r>
      <w:r w:rsidRPr="00CA1AF7">
        <w:rPr>
          <w:rFonts w:ascii="Arial" w:hAnsi="Arial" w:cs="Arial"/>
          <w:sz w:val="18"/>
          <w:szCs w:val="18"/>
        </w:rPr>
        <w:t xml:space="preserve">иглорефлексотерапии, 5 сеансов мануальной терапии ,10 сеансов массажа в течение действия договора страхования (за исключением  акупунктуры, ударно- волновой  терапии,  гирудотерапии)       </w:t>
      </w:r>
    </w:p>
    <w:p w14:paraId="3CBDB9B0" w14:textId="77777777" w:rsidR="00B87F8F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B05731">
        <w:rPr>
          <w:rFonts w:ascii="Arial" w:hAnsi="Arial" w:cs="Arial"/>
          <w:b/>
          <w:sz w:val="18"/>
          <w:szCs w:val="18"/>
        </w:rPr>
        <w:t>При нахождении в Санкт-Петербурге</w:t>
      </w:r>
      <w:r>
        <w:rPr>
          <w:rFonts w:ascii="Arial" w:hAnsi="Arial" w:cs="Arial"/>
          <w:sz w:val="18"/>
          <w:szCs w:val="18"/>
        </w:rPr>
        <w:t>:</w:t>
      </w:r>
    </w:p>
    <w:p w14:paraId="55897837" w14:textId="77777777" w:rsidR="00B87F8F" w:rsidRPr="005356C4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5356C4">
        <w:rPr>
          <w:rFonts w:ascii="Arial" w:hAnsi="Arial" w:cs="Arial"/>
          <w:sz w:val="18"/>
          <w:szCs w:val="18"/>
        </w:rPr>
        <w:t>Вызов  врача</w:t>
      </w:r>
      <w:proofErr w:type="gramEnd"/>
      <w:r w:rsidRPr="005356C4">
        <w:rPr>
          <w:rFonts w:ascii="Arial" w:hAnsi="Arial" w:cs="Arial"/>
          <w:sz w:val="18"/>
          <w:szCs w:val="18"/>
        </w:rPr>
        <w:t xml:space="preserve">  на дом. Оказание медицинской помощи на дому осуществляется ежедневно </w:t>
      </w:r>
      <w:r w:rsidRPr="005356C4">
        <w:rPr>
          <w:rFonts w:ascii="Arial" w:hAnsi="Arial" w:cs="Arial"/>
          <w:i/>
          <w:iCs/>
          <w:sz w:val="18"/>
          <w:szCs w:val="18"/>
        </w:rPr>
        <w:t xml:space="preserve">(включая выходные и праздничные дни), </w:t>
      </w:r>
      <w:r w:rsidRPr="005356C4">
        <w:rPr>
          <w:rFonts w:ascii="Arial" w:hAnsi="Arial" w:cs="Arial"/>
          <w:iCs/>
          <w:sz w:val="18"/>
          <w:szCs w:val="18"/>
        </w:rPr>
        <w:t>в течение дня.</w:t>
      </w:r>
      <w:r w:rsidRPr="005356C4">
        <w:rPr>
          <w:rFonts w:ascii="Arial" w:hAnsi="Arial" w:cs="Arial"/>
          <w:i/>
          <w:iCs/>
          <w:sz w:val="18"/>
          <w:szCs w:val="18"/>
        </w:rPr>
        <w:t xml:space="preserve"> </w:t>
      </w:r>
      <w:r w:rsidRPr="005356C4">
        <w:rPr>
          <w:rFonts w:ascii="Arial" w:hAnsi="Arial" w:cs="Arial"/>
          <w:iCs/>
          <w:sz w:val="18"/>
          <w:szCs w:val="18"/>
        </w:rPr>
        <w:t xml:space="preserve">Вызовы принимаются </w:t>
      </w:r>
      <w:r w:rsidRPr="005356C4">
        <w:rPr>
          <w:rFonts w:ascii="Arial" w:hAnsi="Arial" w:cs="Arial"/>
          <w:sz w:val="18"/>
          <w:szCs w:val="18"/>
        </w:rPr>
        <w:t>с 9.30, при поступлении вызова после 17.30 врач посетит Застрахованного на следующий день. Дежурные врачи оказывают помощь в расширенном объеме (</w:t>
      </w:r>
      <w:r w:rsidRPr="005356C4">
        <w:rPr>
          <w:rFonts w:ascii="Arial" w:hAnsi="Arial" w:cs="Arial"/>
          <w:i/>
          <w:iCs/>
          <w:sz w:val="18"/>
          <w:szCs w:val="18"/>
        </w:rPr>
        <w:t>снятие ЭКГ, инъекции</w:t>
      </w:r>
      <w:r w:rsidRPr="005356C4">
        <w:rPr>
          <w:rFonts w:ascii="Arial" w:hAnsi="Arial" w:cs="Arial"/>
          <w:sz w:val="18"/>
          <w:szCs w:val="18"/>
        </w:rPr>
        <w:t>), при необходимости выдают направления на дальнейшее обследование и лечение, рецепты, справки, больничные листы;</w:t>
      </w:r>
    </w:p>
    <w:p w14:paraId="15D5C9AC" w14:textId="77777777" w:rsidR="00B87F8F" w:rsidRPr="005356C4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356C4">
        <w:rPr>
          <w:rFonts w:ascii="Arial" w:hAnsi="Arial" w:cs="Arial"/>
          <w:sz w:val="18"/>
          <w:szCs w:val="18"/>
        </w:rPr>
        <w:t>Услуги медицинской сестры на дому (в случае невозможности Застрахованным, по медицинским показаниям, посетить лечебное учреждение);</w:t>
      </w:r>
    </w:p>
    <w:p w14:paraId="45A69058" w14:textId="77777777" w:rsidR="00B87F8F" w:rsidRPr="00CA1AF7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Услуги стационара дневного пребывания (без оплаты лекарств) на базе амбулаторного ЛПУ;</w:t>
      </w:r>
    </w:p>
    <w:p w14:paraId="21FC570A" w14:textId="77777777" w:rsidR="00B87F8F" w:rsidRPr="00CA1AF7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Р</w:t>
      </w:r>
      <w:r w:rsidRPr="00CA1AF7">
        <w:rPr>
          <w:rFonts w:ascii="Arial" w:hAnsi="Arial" w:cs="Arial"/>
          <w:bCs/>
          <w:sz w:val="18"/>
          <w:szCs w:val="18"/>
        </w:rPr>
        <w:t>аннее реабилитационное лечение после травм</w:t>
      </w:r>
      <w:r w:rsidRPr="00CA1AF7">
        <w:rPr>
          <w:rFonts w:ascii="Arial" w:hAnsi="Arial" w:cs="Arial"/>
          <w:i/>
          <w:sz w:val="18"/>
          <w:szCs w:val="18"/>
        </w:rPr>
        <w:t>;</w:t>
      </w:r>
    </w:p>
    <w:p w14:paraId="68A3D0A7" w14:textId="77777777" w:rsidR="00B87F8F" w:rsidRPr="00CA1AF7" w:rsidRDefault="00B87F8F" w:rsidP="00B87F8F">
      <w:pPr>
        <w:pStyle w:val="a8"/>
        <w:numPr>
          <w:ilvl w:val="0"/>
          <w:numId w:val="8"/>
        </w:numPr>
        <w:tabs>
          <w:tab w:val="clear" w:pos="567"/>
        </w:tabs>
        <w:spacing w:before="0" w:after="120"/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</w:rPr>
        <w:t>Вакцинации против гриппа;</w:t>
      </w:r>
    </w:p>
    <w:p w14:paraId="6F889572" w14:textId="77777777" w:rsidR="00B87F8F" w:rsidRPr="00CA1AF7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Обследование,</w:t>
      </w:r>
      <w:r w:rsidRPr="00CA1AF7">
        <w:rPr>
          <w:rFonts w:ascii="Arial" w:hAnsi="Arial" w:cs="Arial"/>
          <w:bCs/>
          <w:sz w:val="18"/>
          <w:szCs w:val="18"/>
        </w:rPr>
        <w:t xml:space="preserve"> консультативные осмотры </w:t>
      </w:r>
      <w:proofErr w:type="gramStart"/>
      <w:r w:rsidRPr="00CA1AF7">
        <w:rPr>
          <w:rFonts w:ascii="Arial" w:hAnsi="Arial" w:cs="Arial"/>
          <w:bCs/>
          <w:sz w:val="18"/>
          <w:szCs w:val="18"/>
        </w:rPr>
        <w:t xml:space="preserve">специалистов  </w:t>
      </w:r>
      <w:r w:rsidRPr="00CA1AF7">
        <w:rPr>
          <w:rFonts w:ascii="Arial" w:hAnsi="Arial" w:cs="Arial"/>
          <w:sz w:val="18"/>
          <w:szCs w:val="18"/>
        </w:rPr>
        <w:t>и</w:t>
      </w:r>
      <w:proofErr w:type="gramEnd"/>
      <w:r w:rsidRPr="00CA1AF7">
        <w:rPr>
          <w:rFonts w:ascii="Arial" w:hAnsi="Arial" w:cs="Arial"/>
          <w:sz w:val="18"/>
          <w:szCs w:val="18"/>
        </w:rPr>
        <w:t xml:space="preserve"> сдача анализов для плановой госпитализации </w:t>
      </w:r>
      <w:r w:rsidRPr="00CA1AF7">
        <w:rPr>
          <w:rFonts w:ascii="Arial" w:eastAsia="Calibri" w:hAnsi="Arial" w:cs="Arial"/>
          <w:sz w:val="18"/>
          <w:szCs w:val="18"/>
        </w:rPr>
        <w:t>по страховому случаю</w:t>
      </w:r>
      <w:r w:rsidRPr="00CA1AF7">
        <w:rPr>
          <w:rFonts w:ascii="Arial" w:hAnsi="Arial" w:cs="Arial"/>
          <w:sz w:val="18"/>
          <w:szCs w:val="18"/>
        </w:rPr>
        <w:t>, при наличии программы «Госпитализация»;</w:t>
      </w:r>
    </w:p>
    <w:p w14:paraId="65DA1D24" w14:textId="76BD66E4" w:rsidR="00B87F8F" w:rsidRPr="00CA1AF7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Контроль качества проводимого лечения специалистами отдела медицинской экспертизы;</w:t>
      </w:r>
    </w:p>
    <w:p w14:paraId="7B9CC91D" w14:textId="77777777" w:rsidR="00B87F8F" w:rsidRPr="00CA1AF7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 w:rsidRPr="00CA1AF7">
        <w:rPr>
          <w:rFonts w:ascii="Arial" w:hAnsi="Arial" w:cs="Arial"/>
          <w:sz w:val="18"/>
          <w:szCs w:val="18"/>
        </w:rPr>
        <w:t xml:space="preserve">на расстояние более </w:t>
      </w:r>
      <w:smartTag w:uri="urn:schemas-microsoft-com:office:smarttags" w:element="metricconverter">
        <w:smartTagPr>
          <w:attr w:name="ProductID" w:val="100 километров"/>
        </w:smartTagPr>
        <w:r w:rsidRPr="00CA1AF7">
          <w:rPr>
            <w:rFonts w:ascii="Arial" w:hAnsi="Arial" w:cs="Arial"/>
            <w:sz w:val="18"/>
            <w:szCs w:val="18"/>
          </w:rPr>
          <w:t>100 километров</w:t>
        </w:r>
      </w:smartTag>
      <w:r w:rsidRPr="00CA1AF7">
        <w:rPr>
          <w:rFonts w:ascii="Arial" w:hAnsi="Arial" w:cs="Arial"/>
          <w:sz w:val="18"/>
          <w:szCs w:val="18"/>
        </w:rPr>
        <w:t xml:space="preserve"> за пределы места постоянного жительства</w:t>
      </w:r>
      <w:r w:rsidRPr="00CA1AF7"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Pr="00CA1AF7"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Pr="00CA1AF7"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48DC51F9" w14:textId="2771F4F1" w:rsidR="00B87F8F" w:rsidRPr="00CA1AF7" w:rsidRDefault="00B87F8F" w:rsidP="00B87F8F">
      <w:pPr>
        <w:pStyle w:val="a9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 w:rsidRPr="00CA1AF7">
        <w:rPr>
          <w:rFonts w:ascii="Arial" w:hAnsi="Arial" w:cs="Arial"/>
          <w:sz w:val="18"/>
          <w:szCs w:val="18"/>
        </w:rPr>
        <w:t>условиями  «</w:t>
      </w:r>
      <w:proofErr w:type="gramEnd"/>
      <w:r w:rsidRPr="00CA1AF7">
        <w:rPr>
          <w:rFonts w:ascii="Arial" w:hAnsi="Arial" w:cs="Arial"/>
          <w:sz w:val="18"/>
          <w:szCs w:val="18"/>
        </w:rPr>
        <w:t>Международного полиса страхования путешествующих» , по стандартной программе «А» с лимитом 40 000 у.е. продолжительностью не более 30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4741A1C9" w14:textId="77777777" w:rsidR="00B87F8F" w:rsidRPr="00CA1AF7" w:rsidRDefault="00B87F8F" w:rsidP="00B87F8F">
      <w:pPr>
        <w:pStyle w:val="a9"/>
        <w:spacing w:before="0" w:beforeAutospacing="0" w:after="120" w:afterAutospacing="0"/>
        <w:jc w:val="both"/>
        <w:rPr>
          <w:rFonts w:ascii="Arial" w:hAnsi="Arial" w:cs="Arial"/>
          <w:sz w:val="18"/>
          <w:szCs w:val="18"/>
          <w:lang w:eastAsia="ko-KR"/>
        </w:rPr>
      </w:pPr>
      <w:r w:rsidRPr="00CA1AF7">
        <w:rPr>
          <w:rFonts w:ascii="Arial" w:hAnsi="Arial" w:cs="Arial"/>
          <w:sz w:val="18"/>
          <w:szCs w:val="18"/>
          <w:lang w:eastAsia="ko-KR"/>
        </w:rPr>
        <w:t>В специализированных медицинских учреждениях услуги оказываются по медицинским показаниям по направлению врачей базовых ЛПУ.</w:t>
      </w:r>
    </w:p>
    <w:p w14:paraId="3BE87E2D" w14:textId="77777777" w:rsidR="00B87F8F" w:rsidRPr="00CA1AF7" w:rsidRDefault="00B87F8F" w:rsidP="00B87F8F">
      <w:pPr>
        <w:pStyle w:val="a8"/>
        <w:tabs>
          <w:tab w:val="clear" w:pos="567"/>
        </w:tabs>
        <w:spacing w:before="0" w:after="120"/>
        <w:rPr>
          <w:sz w:val="18"/>
          <w:szCs w:val="18"/>
        </w:rPr>
      </w:pPr>
      <w:r w:rsidRPr="00CA1AF7">
        <w:rPr>
          <w:rFonts w:cs="Arial"/>
          <w:b/>
          <w:bCs/>
          <w:sz w:val="18"/>
          <w:szCs w:val="18"/>
        </w:rPr>
        <w:t xml:space="preserve"> </w:t>
      </w:r>
      <w:r w:rsidRPr="00CA1AF7">
        <w:rPr>
          <w:b/>
          <w:bCs/>
          <w:sz w:val="18"/>
          <w:szCs w:val="18"/>
        </w:rPr>
        <w:t>Исключения из программы страхования:</w:t>
      </w:r>
    </w:p>
    <w:p w14:paraId="613D5C3D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м</w:t>
      </w:r>
      <w:r w:rsidRPr="00CA1AF7"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 w:rsidRPr="00CA1AF7"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 w:rsidRPr="00CA1AF7">
        <w:rPr>
          <w:rFonts w:ascii="Arial" w:hAnsi="Arial" w:cs="Arial"/>
          <w:sz w:val="18"/>
          <w:szCs w:val="18"/>
        </w:rPr>
        <w:t>госбюджета  (</w:t>
      </w:r>
      <w:proofErr w:type="gramEnd"/>
      <w:r w:rsidRPr="00CA1AF7"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 w:rsidRPr="00CA1AF7"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с момента установления диагноза, о</w:t>
      </w:r>
      <w:r w:rsidRPr="00CA1AF7">
        <w:rPr>
          <w:rFonts w:ascii="Arial" w:hAnsi="Arial" w:cs="Arial"/>
          <w:sz w:val="18"/>
          <w:szCs w:val="18"/>
        </w:rPr>
        <w:t>нкологические заболевания -</w:t>
      </w:r>
      <w:r w:rsidRPr="00CA1AF7">
        <w:rPr>
          <w:rFonts w:ascii="Arial" w:hAnsi="Arial" w:cs="Arial"/>
          <w:iCs/>
          <w:sz w:val="18"/>
          <w:szCs w:val="18"/>
        </w:rPr>
        <w:t xml:space="preserve"> </w:t>
      </w:r>
      <w:r w:rsidRPr="00CA1AF7">
        <w:rPr>
          <w:rFonts w:ascii="Arial" w:hAnsi="Arial" w:cs="Arial"/>
          <w:bCs/>
          <w:color w:val="000000"/>
          <w:sz w:val="18"/>
          <w:szCs w:val="18"/>
        </w:rPr>
        <w:t>диагностированные до начала срока действия договора страхования</w:t>
      </w:r>
      <w:r w:rsidRPr="00CA1AF7">
        <w:rPr>
          <w:rFonts w:ascii="Arial" w:hAnsi="Arial" w:cs="Arial"/>
          <w:sz w:val="18"/>
          <w:szCs w:val="18"/>
        </w:rPr>
        <w:t>;</w:t>
      </w:r>
    </w:p>
    <w:p w14:paraId="0A086C7A" w14:textId="77777777" w:rsidR="00B87F8F" w:rsidRPr="00CA1AF7" w:rsidRDefault="00B87F8F" w:rsidP="00B87F8F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/>
        <w:contextualSpacing w:val="0"/>
        <w:rPr>
          <w:rFonts w:ascii="Arial" w:hAnsi="Arial" w:cs="Arial"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00362F69" w14:textId="77777777" w:rsidR="00B87F8F" w:rsidRPr="00CA1AF7" w:rsidRDefault="00B87F8F" w:rsidP="00B87F8F">
      <w:pPr>
        <w:pStyle w:val="a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 w:rsidRPr="00CA1A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1AF7"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 w:rsidRPr="00CA1AF7"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 w:rsidRPr="00CA1AF7"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 w:rsidRPr="00CA1AF7">
        <w:rPr>
          <w:rFonts w:ascii="Arial" w:hAnsi="Arial" w:cs="Arial"/>
          <w:bCs/>
          <w:sz w:val="18"/>
          <w:szCs w:val="18"/>
        </w:rPr>
        <w:t xml:space="preserve">, </w:t>
      </w:r>
      <w:r w:rsidRPr="00CA1AF7"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 w:rsidRPr="00CA1AF7">
        <w:rPr>
          <w:rFonts w:ascii="Arial" w:hAnsi="Arial" w:cs="Arial"/>
          <w:sz w:val="18"/>
          <w:szCs w:val="18"/>
        </w:rPr>
        <w:t>демиелинизирующие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 w:rsidRPr="00CA1AF7">
        <w:rPr>
          <w:rFonts w:ascii="Arial" w:hAnsi="Arial" w:cs="Arial"/>
          <w:sz w:val="18"/>
          <w:szCs w:val="18"/>
        </w:rPr>
        <w:t>кондуктивная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CA1AF7">
        <w:rPr>
          <w:rFonts w:ascii="Arial" w:hAnsi="Arial" w:cs="Arial"/>
          <w:sz w:val="18"/>
          <w:szCs w:val="18"/>
        </w:rPr>
        <w:t>нейросенсорная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потеря слуха;</w:t>
      </w:r>
    </w:p>
    <w:p w14:paraId="39C56D44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lastRenderedPageBreak/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 w:rsidRPr="00CA1AF7">
        <w:rPr>
          <w:rFonts w:ascii="Arial" w:hAnsi="Arial" w:cs="Arial"/>
          <w:bCs/>
          <w:sz w:val="18"/>
          <w:szCs w:val="18"/>
        </w:rPr>
        <w:t>о</w:t>
      </w:r>
      <w:r w:rsidRPr="00CA1AF7"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65FDA44A" w14:textId="77777777" w:rsidR="00B87F8F" w:rsidRPr="00CA1AF7" w:rsidRDefault="00B87F8F" w:rsidP="00B87F8F">
      <w:pPr>
        <w:pStyle w:val="3"/>
        <w:numPr>
          <w:ilvl w:val="0"/>
          <w:numId w:val="9"/>
        </w:numPr>
        <w:spacing w:before="120" w:after="0"/>
        <w:ind w:left="284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 w:rsidRPr="00CA1AF7"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 w:rsidRPr="00CA1AF7"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 w:rsidRPr="00CA1AF7"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 w:rsidRPr="00CA1AF7"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 w:rsidRPr="00CA1AF7"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 w:rsidRPr="00CA1AF7"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 w:rsidRPr="00CA1AF7">
        <w:rPr>
          <w:rFonts w:ascii="Arial" w:hAnsi="Arial" w:cs="Arial"/>
          <w:sz w:val="18"/>
          <w:szCs w:val="18"/>
        </w:rPr>
        <w:t>;</w:t>
      </w:r>
    </w:p>
    <w:p w14:paraId="4E94AA43" w14:textId="77777777" w:rsidR="00B87F8F" w:rsidRPr="00CA1AF7" w:rsidRDefault="00B87F8F" w:rsidP="00B87F8F">
      <w:pPr>
        <w:pStyle w:val="aa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 w:rsidRPr="00CA1AF7">
        <w:rPr>
          <w:rFonts w:ascii="Arial" w:hAnsi="Arial" w:cs="Arial"/>
          <w:sz w:val="18"/>
          <w:szCs w:val="18"/>
        </w:rPr>
        <w:t>галотерапия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 w:rsidRPr="00CA1AF7">
        <w:rPr>
          <w:rFonts w:ascii="Arial" w:hAnsi="Arial" w:cs="Arial"/>
          <w:sz w:val="18"/>
          <w:szCs w:val="18"/>
        </w:rPr>
        <w:t>прессотерапии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 w:rsidRPr="00CA1AF7">
        <w:rPr>
          <w:rFonts w:ascii="Arial" w:hAnsi="Arial" w:cs="Arial"/>
          <w:sz w:val="18"/>
          <w:szCs w:val="18"/>
        </w:rPr>
        <w:t>плазмоферез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-</w:t>
      </w:r>
      <w:r w:rsidRPr="00CA1AF7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CA1AF7"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 w:rsidRPr="00CA1AF7"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38549E16" w14:textId="77777777" w:rsidR="00B87F8F" w:rsidRPr="00CA1AF7" w:rsidRDefault="00B87F8F" w:rsidP="00B87F8F">
      <w:pPr>
        <w:pStyle w:val="aa"/>
        <w:numPr>
          <w:ilvl w:val="0"/>
          <w:numId w:val="9"/>
        </w:numPr>
        <w:tabs>
          <w:tab w:val="left" w:pos="709"/>
        </w:tabs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 w:rsidRPr="00CA1AF7">
        <w:rPr>
          <w:rFonts w:ascii="Arial" w:hAnsi="Arial" w:cs="Arial"/>
          <w:sz w:val="18"/>
          <w:szCs w:val="18"/>
        </w:rPr>
        <w:t>Фолля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CA1AF7">
        <w:rPr>
          <w:rFonts w:ascii="Arial" w:hAnsi="Arial" w:cs="Arial"/>
          <w:sz w:val="18"/>
          <w:szCs w:val="18"/>
        </w:rPr>
        <w:t>Накатани</w:t>
      </w:r>
      <w:proofErr w:type="spellEnd"/>
      <w:r w:rsidRPr="00CA1AF7"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2141925A" w14:textId="77777777" w:rsidR="00B87F8F" w:rsidRPr="00CA1AF7" w:rsidRDefault="00B87F8F" w:rsidP="00B87F8F">
      <w:pPr>
        <w:pStyle w:val="a9"/>
        <w:numPr>
          <w:ilvl w:val="0"/>
          <w:numId w:val="9"/>
        </w:numPr>
        <w:tabs>
          <w:tab w:val="left" w:pos="0"/>
        </w:tabs>
        <w:suppressAutoHyphens/>
        <w:spacing w:before="120" w:beforeAutospacing="0" w:after="0" w:afterAutospacing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 w:rsidRPr="00CA1AF7">
        <w:rPr>
          <w:rFonts w:ascii="Arial" w:hAnsi="Arial" w:cs="Arial"/>
          <w:bCs/>
          <w:sz w:val="18"/>
          <w:szCs w:val="18"/>
        </w:rPr>
        <w:t>специалистов;</w:t>
      </w:r>
      <w:r w:rsidRPr="00CA1AF7"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 w:rsidRPr="00CA1AF7"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 w:rsidRPr="00CA1AF7"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 w:rsidRPr="00CA1AF7"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 w:rsidRPr="00CA1AF7"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 w:rsidRPr="00CA1AF7"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 w:rsidRPr="00CA1AF7"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6B9850CC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 w:rsidRPr="00CA1AF7"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 w:rsidRPr="00CA1AF7"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 w:rsidRPr="00CA1AF7"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4D609499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rPr>
          <w:rFonts w:ascii="Arial" w:hAnsi="Arial" w:cs="Arial"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0D31A068" w14:textId="77777777" w:rsidR="00B87F8F" w:rsidRPr="00CA1AF7" w:rsidRDefault="00B87F8F" w:rsidP="00B87F8F">
      <w:pPr>
        <w:pStyle w:val="a"/>
        <w:numPr>
          <w:ilvl w:val="0"/>
          <w:numId w:val="9"/>
        </w:numPr>
        <w:ind w:left="284"/>
      </w:pPr>
      <w:r w:rsidRPr="00CA1AF7"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 w:rsidRPr="00CA1AF7">
        <w:t>турбокаст</w:t>
      </w:r>
      <w:proofErr w:type="spellEnd"/>
      <w:r w:rsidRPr="00CA1AF7">
        <w:t xml:space="preserve">, фиксаторы, </w:t>
      </w:r>
      <w:proofErr w:type="spellStart"/>
      <w:r w:rsidRPr="00CA1AF7">
        <w:t>ортезы</w:t>
      </w:r>
      <w:proofErr w:type="spellEnd"/>
      <w:r w:rsidRPr="00CA1AF7">
        <w:t xml:space="preserve">, предметы ухода, протезы, эндопротезы, </w:t>
      </w:r>
      <w:proofErr w:type="spellStart"/>
      <w:r w:rsidRPr="00CA1AF7">
        <w:t>стенты</w:t>
      </w:r>
      <w:proofErr w:type="spellEnd"/>
      <w:r w:rsidRPr="00CA1AF7">
        <w:t xml:space="preserve">, катетеры, </w:t>
      </w:r>
      <w:proofErr w:type="spellStart"/>
      <w:r w:rsidRPr="00CA1AF7">
        <w:t>трансплантанты</w:t>
      </w:r>
      <w:proofErr w:type="spellEnd"/>
      <w:r w:rsidRPr="00CA1AF7">
        <w:t xml:space="preserve">, </w:t>
      </w:r>
      <w:proofErr w:type="spellStart"/>
      <w:r w:rsidRPr="00CA1AF7">
        <w:t>имплантанты</w:t>
      </w:r>
      <w:proofErr w:type="spellEnd"/>
      <w:r w:rsidRPr="00CA1AF7">
        <w:t>,</w:t>
      </w:r>
      <w:r w:rsidRPr="00CA1AF7">
        <w:rPr>
          <w:color w:val="FF0000"/>
        </w:rPr>
        <w:t xml:space="preserve"> </w:t>
      </w:r>
      <w:r w:rsidRPr="00CA1AF7">
        <w:t xml:space="preserve">металлоконструкции импортного производства; </w:t>
      </w:r>
    </w:p>
    <w:p w14:paraId="43E35BB2" w14:textId="77777777" w:rsidR="00B87F8F" w:rsidRPr="00CA1AF7" w:rsidRDefault="00B87F8F" w:rsidP="00B87F8F">
      <w:pPr>
        <w:pStyle w:val="a"/>
        <w:numPr>
          <w:ilvl w:val="0"/>
          <w:numId w:val="9"/>
        </w:numPr>
        <w:ind w:left="284"/>
      </w:pPr>
      <w:r w:rsidRPr="00CA1AF7"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0441920F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628D0D7B" w14:textId="77777777" w:rsidR="00B87F8F" w:rsidRPr="00CA1AF7" w:rsidRDefault="00B87F8F" w:rsidP="00B87F8F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284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CA1AF7"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 w:rsidRPr="00CA1AF7"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 w:rsidRPr="00CA1AF7"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584B2530" w14:textId="492DE485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страхования;</w:t>
      </w:r>
    </w:p>
    <w:p w14:paraId="55DE85CB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54BF910A" w14:textId="77777777" w:rsidR="00B87F8F" w:rsidRPr="00CA1AF7" w:rsidRDefault="00B87F8F" w:rsidP="00B87F8F">
      <w:pPr>
        <w:pStyle w:val="aa"/>
        <w:numPr>
          <w:ilvl w:val="0"/>
          <w:numId w:val="9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31FCB2FA" w14:textId="77777777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66AFF4E" w14:textId="6B901EB4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Страховая компания оплачивает медицинские услуги в пределах максимальной ответст</w:t>
      </w:r>
      <w:r>
        <w:rPr>
          <w:rFonts w:ascii="Arial" w:hAnsi="Arial" w:cs="Arial"/>
          <w:b/>
          <w:sz w:val="18"/>
          <w:szCs w:val="18"/>
        </w:rPr>
        <w:softHyphen/>
        <w:t>вен</w:t>
      </w:r>
      <w:r>
        <w:rPr>
          <w:rFonts w:ascii="Arial" w:hAnsi="Arial" w:cs="Arial"/>
          <w:b/>
          <w:sz w:val="18"/>
          <w:szCs w:val="18"/>
        </w:rPr>
        <w:softHyphen/>
        <w:t>ности Страховщика, указанной в полисе.</w:t>
      </w:r>
    </w:p>
    <w:p w14:paraId="5130836B" w14:textId="77777777" w:rsidR="00483BCD" w:rsidRDefault="00483BCD" w:rsidP="00483BCD">
      <w:pPr>
        <w:pStyle w:val="1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«ГОСПИТАЛИЗАЦИЯ»</w:t>
      </w:r>
    </w:p>
    <w:p w14:paraId="4D2E8E64" w14:textId="77777777" w:rsidR="00483BCD" w:rsidRDefault="00483BCD" w:rsidP="00483BCD">
      <w:pPr>
        <w:pStyle w:val="1"/>
        <w:spacing w:after="0"/>
        <w:jc w:val="center"/>
        <w:rPr>
          <w:rFonts w:cs="Arial"/>
          <w:sz w:val="18"/>
          <w:szCs w:val="18"/>
        </w:rPr>
      </w:pPr>
    </w:p>
    <w:p w14:paraId="0E19801A" w14:textId="77777777" w:rsidR="00483BCD" w:rsidRDefault="00483BCD" w:rsidP="00483BCD">
      <w:pPr>
        <w:pStyle w:val="1"/>
        <w:tabs>
          <w:tab w:val="left" w:pos="360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I</w:t>
      </w:r>
      <w:r>
        <w:rPr>
          <w:rFonts w:cs="Arial"/>
          <w:sz w:val="18"/>
          <w:szCs w:val="18"/>
        </w:rPr>
        <w:t>.      По данной программе Застрахованному предоставляются следующие услуги:</w:t>
      </w:r>
    </w:p>
    <w:p w14:paraId="03541CE5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4CE5408D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госпитализация в стационар; В </w:t>
      </w:r>
      <w:r>
        <w:rPr>
          <w:rFonts w:cs="Arial"/>
          <w:sz w:val="18"/>
          <w:szCs w:val="18"/>
        </w:rPr>
        <w:lastRenderedPageBreak/>
        <w:t>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11EA4662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Медицинская транспортировка;</w:t>
      </w:r>
    </w:p>
    <w:p w14:paraId="639AC9F5" w14:textId="77777777" w:rsidR="00483BCD" w:rsidRDefault="00483BCD" w:rsidP="00483BCD">
      <w:pPr>
        <w:pStyle w:val="a8"/>
        <w:tabs>
          <w:tab w:val="num" w:pos="36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Госпитализация (</w:t>
      </w:r>
      <w:r>
        <w:rPr>
          <w:rFonts w:cs="Arial"/>
          <w:i/>
          <w:iCs/>
          <w:sz w:val="18"/>
          <w:szCs w:val="18"/>
        </w:rPr>
        <w:t>экстренная и плановая</w:t>
      </w:r>
      <w:r>
        <w:rPr>
          <w:rFonts w:cs="Arial"/>
          <w:sz w:val="18"/>
          <w:szCs w:val="18"/>
        </w:rPr>
        <w:t xml:space="preserve">) Застрахованного в базовые клиники и специализированные научные медицинские учреждения и медицинские центры Санкт-Петербурга, указанные в программе, </w:t>
      </w:r>
      <w:r>
        <w:rPr>
          <w:rFonts w:cs="Arial"/>
          <w:sz w:val="18"/>
          <w:szCs w:val="18"/>
          <w:lang w:eastAsia="ko-KR"/>
        </w:rPr>
        <w:t>по направлению врачей службы</w:t>
      </w:r>
      <w:r>
        <w:rPr>
          <w:rFonts w:cs="Arial"/>
          <w:sz w:val="18"/>
          <w:szCs w:val="18"/>
        </w:rPr>
        <w:t xml:space="preserve">.   Исключение: случаи, когда по жизненным показаниям (угроза смерти или </w:t>
      </w:r>
      <w:proofErr w:type="gramStart"/>
      <w:r>
        <w:rPr>
          <w:rFonts w:cs="Arial"/>
          <w:sz w:val="18"/>
          <w:szCs w:val="18"/>
        </w:rPr>
        <w:t>наступление  осложнений</w:t>
      </w:r>
      <w:proofErr w:type="gramEnd"/>
      <w:r>
        <w:rPr>
          <w:rFonts w:cs="Arial"/>
          <w:sz w:val="18"/>
          <w:szCs w:val="18"/>
        </w:rPr>
        <w:t>) необходима госпитализация в ближайшее лечебное учреждение;</w:t>
      </w:r>
    </w:p>
    <w:p w14:paraId="4442AA39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Пребывание в 1–3 местных палатах профильных отделений во время стационарного лечения, либо перевод в них в течение 48 часов с момента поступления (за исключением отделений и палат категории «люкс»); </w:t>
      </w:r>
    </w:p>
    <w:p w14:paraId="4C892DF7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Стационар дневного пребывания на базе стационарного ЛПУ;</w:t>
      </w:r>
    </w:p>
    <w:p w14:paraId="45B52DBA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Лекарственное обеспечение в период пребывания на стационарном лечении;  </w:t>
      </w:r>
    </w:p>
    <w:p w14:paraId="52A81FF8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Онкологическая помощь;</w:t>
      </w:r>
    </w:p>
    <w:p w14:paraId="16DF6069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Контроль качества проводимого лечения специалистами отдела медицинской </w:t>
      </w:r>
      <w:proofErr w:type="gramStart"/>
      <w:r>
        <w:rPr>
          <w:rFonts w:cs="Arial"/>
          <w:sz w:val="18"/>
          <w:szCs w:val="18"/>
        </w:rPr>
        <w:t>экспертизы ;</w:t>
      </w:r>
      <w:proofErr w:type="gramEnd"/>
    </w:p>
    <w:p w14:paraId="12826487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Организация и оплата экстренной медицинской помощи  при поездках на территории Российской Федерации </w:t>
      </w:r>
      <w:r>
        <w:rPr>
          <w:rFonts w:cs="Arial"/>
          <w:sz w:val="18"/>
          <w:szCs w:val="18"/>
          <w:lang w:eastAsia="ko-KR"/>
        </w:rPr>
        <w:t>(</w:t>
      </w:r>
      <w:r>
        <w:rPr>
          <w:rFonts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cs="Arial"/>
          <w:sz w:val="18"/>
          <w:szCs w:val="18"/>
          <w:lang w:eastAsia="ko-KR"/>
        </w:rPr>
        <w:t>)</w:t>
      </w:r>
      <w:r>
        <w:rPr>
          <w:rFonts w:cs="Arial"/>
          <w:sz w:val="18"/>
          <w:szCs w:val="18"/>
        </w:rPr>
        <w:t xml:space="preserve">, в соответствии  с программой страхования </w:t>
      </w:r>
      <w:r>
        <w:rPr>
          <w:rFonts w:cs="Arial"/>
          <w:sz w:val="18"/>
          <w:szCs w:val="18"/>
          <w:lang w:eastAsia="ko-KR"/>
        </w:rPr>
        <w:t xml:space="preserve">(за исключением </w:t>
      </w:r>
      <w:r>
        <w:rPr>
          <w:rFonts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cs="Arial"/>
          <w:sz w:val="18"/>
          <w:szCs w:val="18"/>
          <w:lang w:eastAsia="ko-KR"/>
        </w:rPr>
        <w:t xml:space="preserve">.  </w:t>
      </w:r>
      <w:r>
        <w:rPr>
          <w:rFonts w:cs="Arial"/>
          <w:sz w:val="18"/>
          <w:szCs w:val="18"/>
        </w:rPr>
        <w:t xml:space="preserve">  Пункт 2.6 Договора страхования не распространяется на услуги, предоставляемые в соответствии с настоящим пунктом;</w:t>
      </w:r>
    </w:p>
    <w:p w14:paraId="2F57545A" w14:textId="77777777" w:rsidR="00483BCD" w:rsidRDefault="00483BCD" w:rsidP="00483BCD">
      <w:pPr>
        <w:pStyle w:val="a8"/>
        <w:tabs>
          <w:tab w:val="left" w:pos="360"/>
        </w:tabs>
        <w:rPr>
          <w:rFonts w:cs="Arial"/>
          <w:b/>
          <w:sz w:val="18"/>
          <w:szCs w:val="18"/>
        </w:rPr>
      </w:pPr>
    </w:p>
    <w:p w14:paraId="444BDB35" w14:textId="77777777" w:rsidR="00483BCD" w:rsidRDefault="00483BCD" w:rsidP="00483BCD">
      <w:pPr>
        <w:pStyle w:val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 Страховыми случаями по программе:</w:t>
      </w:r>
    </w:p>
    <w:p w14:paraId="2D256A47" w14:textId="77777777" w:rsidR="00483BCD" w:rsidRDefault="00483BCD" w:rsidP="00483BCD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Застрахованного, для оказания ему необходимой медицинской помощи, в случае возникновения острого или обострения хронического заболевания:</w:t>
      </w:r>
    </w:p>
    <w:p w14:paraId="0F6B0076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болезни эндокринной системы, аллергические состояния, анафилаксия; </w:t>
      </w:r>
    </w:p>
    <w:p w14:paraId="16FD5A1B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болезни нервной системы и органов чувств; </w:t>
      </w:r>
    </w:p>
    <w:p w14:paraId="107669DF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сердечно-сосудистой системы;</w:t>
      </w:r>
    </w:p>
    <w:p w14:paraId="29C83BFF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органов дыхания;</w:t>
      </w:r>
    </w:p>
    <w:p w14:paraId="01B27105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органов пищеварения;</w:t>
      </w:r>
    </w:p>
    <w:p w14:paraId="35A675F4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мочевыводящей системы;</w:t>
      </w:r>
    </w:p>
    <w:p w14:paraId="4E07E0C4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гинекологические заболевания;</w:t>
      </w:r>
    </w:p>
    <w:p w14:paraId="1F46A8DB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кожи и подкожной клетчатки;</w:t>
      </w:r>
    </w:p>
    <w:p w14:paraId="74C89161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костно-мышечной и соединительной ткани;</w:t>
      </w:r>
    </w:p>
    <w:p w14:paraId="4D7E1C71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травмы и отравления;</w:t>
      </w:r>
    </w:p>
    <w:p w14:paraId="7A15EB98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инфекционные заболевания, включая острый гепатит А;</w:t>
      </w:r>
    </w:p>
    <w:p w14:paraId="35FC308A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острые, неточно обозначенные состояния.</w:t>
      </w:r>
    </w:p>
    <w:p w14:paraId="26DEDD99" w14:textId="77777777" w:rsidR="00483BCD" w:rsidRDefault="00483BCD" w:rsidP="00483BCD">
      <w:pPr>
        <w:rPr>
          <w:rFonts w:ascii="Arial" w:hAnsi="Arial" w:cs="Arial"/>
          <w:b/>
          <w:sz w:val="18"/>
          <w:szCs w:val="18"/>
        </w:rPr>
      </w:pPr>
    </w:p>
    <w:p w14:paraId="4EE80AA7" w14:textId="77777777" w:rsidR="00483BCD" w:rsidRDefault="00483BCD" w:rsidP="00483BC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Покрываются расходы на: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6ED7ADD" w14:textId="77777777" w:rsidR="00483BCD" w:rsidRDefault="00483BCD" w:rsidP="00483B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 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>–лабораторных, биохимических,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гормональных,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аллергологических, бактериологических, рентгенологических (за исключением позитронно-эмиссионной томографии, гидро –МРТ), эндоскопических, ультразвуковых (в т. ч. доплеровского, дуплексного сканирования) и инструментальных методов исследования, консервативные и оперативные методы лечения, физиотерапевтическое лечение, проведение одного  курса лечебного массажа, </w:t>
      </w:r>
      <w:r>
        <w:rPr>
          <w:rFonts w:ascii="Arial" w:hAnsi="Arial" w:cs="Arial"/>
          <w:bCs/>
          <w:sz w:val="18"/>
          <w:szCs w:val="18"/>
        </w:rPr>
        <w:t>мануальной терапии</w:t>
      </w:r>
      <w:r>
        <w:rPr>
          <w:rFonts w:ascii="Arial" w:hAnsi="Arial" w:cs="Arial"/>
          <w:sz w:val="18"/>
          <w:szCs w:val="18"/>
        </w:rPr>
        <w:t>, акупунктуры.</w:t>
      </w:r>
    </w:p>
    <w:p w14:paraId="4F8F5417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проведение ангиографии, </w:t>
      </w:r>
      <w:proofErr w:type="spellStart"/>
      <w:r>
        <w:t>коронаро</w:t>
      </w:r>
      <w:proofErr w:type="spellEnd"/>
      <w:r>
        <w:t>-ангиографии по жизненным показаниям;</w:t>
      </w:r>
    </w:p>
    <w:p w14:paraId="4899CE19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проведение </w:t>
      </w:r>
      <w:proofErr w:type="spellStart"/>
      <w:r>
        <w:t>рентгеноэндоваскулярной</w:t>
      </w:r>
      <w:proofErr w:type="spellEnd"/>
      <w:r>
        <w:t xml:space="preserve"> диагностики и лечения, за исключением операций на сосудах </w:t>
      </w:r>
      <w:proofErr w:type="gramStart"/>
      <w:r>
        <w:t>сердца  (</w:t>
      </w:r>
      <w:proofErr w:type="gramEnd"/>
      <w:r>
        <w:t xml:space="preserve">баллонная ангиопластика, </w:t>
      </w:r>
      <w:proofErr w:type="spellStart"/>
      <w:r>
        <w:t>стентирование</w:t>
      </w:r>
      <w:proofErr w:type="spellEnd"/>
      <w:r>
        <w:t>) по жизненным показаниям;</w:t>
      </w:r>
    </w:p>
    <w:p w14:paraId="4F846375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проведение нейрохирургических </w:t>
      </w:r>
      <w:proofErr w:type="gramStart"/>
      <w:r>
        <w:t>операций  при</w:t>
      </w:r>
      <w:proofErr w:type="gramEnd"/>
      <w:r>
        <w:t xml:space="preserve"> травмах и </w:t>
      </w:r>
      <w:proofErr w:type="spellStart"/>
      <w:r>
        <w:t>жизнеугрожающих</w:t>
      </w:r>
      <w:proofErr w:type="spellEnd"/>
      <w:r>
        <w:t xml:space="preserve"> состояний, произошедших в период действия настоящего договора страхования;</w:t>
      </w:r>
    </w:p>
    <w:p w14:paraId="24E85932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00B296E7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>эндоскопические операции на суставах и другие внутрисуставные вмешательства, необходимость в которых возникла в связи с травмой, произошедшей в период действия настоящего договора страхования;</w:t>
      </w:r>
    </w:p>
    <w:p w14:paraId="5E53D72F" w14:textId="77777777" w:rsidR="00483BCD" w:rsidRDefault="00483BCD" w:rsidP="00483B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17319EA" w14:textId="77777777" w:rsidR="00483BCD" w:rsidRDefault="00483BCD" w:rsidP="00483BC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7B60444" w14:textId="77777777" w:rsidR="00483BCD" w:rsidRDefault="00483BCD" w:rsidP="00483BC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Плановая госпитализация осуществляется по направлению Страховщика, при наличии направления от врача.</w:t>
      </w:r>
    </w:p>
    <w:p w14:paraId="2CCE91E0" w14:textId="77777777" w:rsidR="00483BCD" w:rsidRDefault="00483BCD" w:rsidP="00483BCD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подлежат.</w:t>
      </w:r>
    </w:p>
    <w:p w14:paraId="0BBF0ACE" w14:textId="77777777" w:rsidR="00483BCD" w:rsidRDefault="00483BCD" w:rsidP="00483BCD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Плановая госпитализация осуществляется не менее чем за 14 дней до окончания действия договора страхования</w:t>
      </w:r>
    </w:p>
    <w:p w14:paraId="3B0E3ECD" w14:textId="77777777" w:rsidR="00483BCD" w:rsidRDefault="00483BCD" w:rsidP="00483BCD">
      <w:pPr>
        <w:jc w:val="center"/>
        <w:rPr>
          <w:rFonts w:ascii="Arial" w:hAnsi="Arial" w:cs="Arial"/>
          <w:sz w:val="18"/>
          <w:szCs w:val="18"/>
        </w:rPr>
      </w:pPr>
    </w:p>
    <w:p w14:paraId="2C8C20A1" w14:textId="77777777" w:rsidR="00483BCD" w:rsidRDefault="00483BCD" w:rsidP="00483BC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III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16CC9862" w14:textId="77777777" w:rsidR="00483BCD" w:rsidRDefault="00483BCD" w:rsidP="00483BCD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41FE9D8D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5FEEFBAB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Организация плановой госпитализации в базовое медицинское учреждение;</w:t>
      </w:r>
    </w:p>
    <w:p w14:paraId="6E39B9F7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Первичный курс лечения в условиях стационара;</w:t>
      </w:r>
    </w:p>
    <w:p w14:paraId="37A039AF" w14:textId="77777777" w:rsidR="00483BCD" w:rsidRDefault="00483BCD" w:rsidP="00483BCD">
      <w:pPr>
        <w:pStyle w:val="a"/>
        <w:numPr>
          <w:ilvl w:val="0"/>
          <w:numId w:val="0"/>
        </w:numPr>
        <w:ind w:left="426"/>
      </w:pPr>
    </w:p>
    <w:p w14:paraId="18D1B948" w14:textId="77777777" w:rsidR="00483BCD" w:rsidRDefault="00483BCD" w:rsidP="00483BCD">
      <w:pPr>
        <w:pStyle w:val="a"/>
        <w:numPr>
          <w:ilvl w:val="0"/>
          <w:numId w:val="0"/>
        </w:numPr>
        <w:rPr>
          <w:b/>
        </w:rPr>
      </w:pPr>
      <w:r>
        <w:rPr>
          <w:rFonts w:cs="Arial"/>
          <w:b/>
          <w:lang w:val="en-US"/>
        </w:rPr>
        <w:t>IV</w:t>
      </w:r>
      <w:r>
        <w:rPr>
          <w:rFonts w:cs="Arial"/>
          <w:b/>
        </w:rPr>
        <w:t xml:space="preserve">. </w:t>
      </w:r>
      <w:r>
        <w:rPr>
          <w:b/>
        </w:rPr>
        <w:t>К страховым случаям не относится:</w:t>
      </w:r>
    </w:p>
    <w:p w14:paraId="40BDB64E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 xml:space="preserve">инфекционные заболевания, требующие проведения карантинных мероприятий, с момента ввода режима карантина); ВИЧ-инфекции, ВИЧ-ассоциированные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 о</w:t>
      </w:r>
      <w:r>
        <w:rPr>
          <w:rFonts w:ascii="Arial" w:hAnsi="Arial" w:cs="Arial"/>
          <w:sz w:val="18"/>
          <w:szCs w:val="18"/>
        </w:rPr>
        <w:t>нкологические заболевания диагностированные до начала действия договора;</w:t>
      </w:r>
    </w:p>
    <w:p w14:paraId="49079C30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43FFACB6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4291A2B3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681B8C09" w14:textId="77777777" w:rsidR="00483BCD" w:rsidRDefault="00483BCD" w:rsidP="00483BCD">
      <w:pPr>
        <w:pStyle w:val="3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03D81B67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149FE1A3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549FEBED" w14:textId="77777777" w:rsidR="00483BCD" w:rsidRDefault="00483BCD" w:rsidP="00483BCD">
      <w:pPr>
        <w:pStyle w:val="a9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suppressAutoHyphens/>
        <w:spacing w:before="12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162AC867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0256E114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5A055E95" w14:textId="77777777" w:rsidR="00483BCD" w:rsidRDefault="00483BCD" w:rsidP="00483BCD">
      <w:pPr>
        <w:pStyle w:val="a"/>
        <w:numPr>
          <w:ilvl w:val="0"/>
          <w:numId w:val="6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 xml:space="preserve">операции на открытом сердце (исключение – травма сердца), операции по трансплантации органов и тканей, пластике, протезированию, </w:t>
      </w:r>
      <w:r>
        <w:rPr>
          <w:color w:val="000000"/>
        </w:rPr>
        <w:t>проведение аорто-коронарного шунтирования</w:t>
      </w:r>
      <w:r>
        <w:t>, операции по установке кардиостимуляторов (включая их стоимость) и мероприятия по их программированию;</w:t>
      </w:r>
    </w:p>
    <w:p w14:paraId="1B0A5B51" w14:textId="77777777" w:rsidR="00483BCD" w:rsidRDefault="00483BCD" w:rsidP="00483BCD">
      <w:pPr>
        <w:pStyle w:val="a"/>
        <w:numPr>
          <w:ilvl w:val="0"/>
          <w:numId w:val="6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металлоконструкции импортного производства; </w:t>
      </w:r>
    </w:p>
    <w:p w14:paraId="775DED17" w14:textId="77777777" w:rsidR="00483BCD" w:rsidRDefault="00483BCD" w:rsidP="00483BCD">
      <w:pPr>
        <w:pStyle w:val="a"/>
        <w:numPr>
          <w:ilvl w:val="0"/>
          <w:numId w:val="6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lastRenderedPageBreak/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695D942C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460A4FE6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14A80452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последствий проведенных оперативных вмешательств и травм, полученных вне непрерывного периода добровольного медицинского </w:t>
      </w:r>
      <w:proofErr w:type="gramStart"/>
      <w:r>
        <w:rPr>
          <w:rFonts w:ascii="Arial" w:hAnsi="Arial" w:cs="Arial"/>
          <w:sz w:val="18"/>
          <w:szCs w:val="18"/>
        </w:rPr>
        <w:t>страхования ;</w:t>
      </w:r>
      <w:proofErr w:type="gramEnd"/>
    </w:p>
    <w:p w14:paraId="0CBA887F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6B132748" w14:textId="77777777" w:rsidR="00483BCD" w:rsidRDefault="00483BCD" w:rsidP="00483BCD">
      <w:pPr>
        <w:pStyle w:val="aa"/>
        <w:numPr>
          <w:ilvl w:val="0"/>
          <w:numId w:val="6"/>
        </w:numPr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58D6E95E" w14:textId="77777777" w:rsidR="00483BCD" w:rsidRDefault="00483BCD" w:rsidP="00483BCD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7C3B0DC" w14:textId="77777777" w:rsidR="00483BCD" w:rsidRDefault="00483BCD" w:rsidP="00483BCD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Страховая компания оплачивает медицинские услуги в пределах максимальной ответственности Страховщика, указанной в полисе.</w:t>
      </w:r>
    </w:p>
    <w:p w14:paraId="3964CF79" w14:textId="77777777" w:rsidR="00483BCD" w:rsidRPr="00F31A7E" w:rsidRDefault="00483BCD" w:rsidP="00483BCD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B782FD8" w14:textId="39726A1D" w:rsidR="00483BCD" w:rsidRDefault="00483BCD" w:rsidP="00483BCD">
      <w:pPr>
        <w:pStyle w:val="2"/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«СТОМАТОЛОГИЯ»</w:t>
      </w:r>
    </w:p>
    <w:p w14:paraId="7CD057F8" w14:textId="77777777" w:rsidR="00483BCD" w:rsidRDefault="00483BCD" w:rsidP="00483BCD">
      <w:pPr>
        <w:pStyle w:val="3"/>
        <w:tabs>
          <w:tab w:val="left" w:pos="36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</w:t>
      </w:r>
      <w:r>
        <w:rPr>
          <w:rFonts w:ascii="Arial" w:hAnsi="Arial" w:cs="Arial"/>
          <w:b/>
          <w:sz w:val="18"/>
          <w:szCs w:val="18"/>
        </w:rPr>
        <w:t>.       По данной программе Застрахованному предоставляются следующие услуги:</w:t>
      </w:r>
    </w:p>
    <w:p w14:paraId="5FCBB183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Стоматологическое хирургическое и терапевтическое лечение в базовой клинике;</w:t>
      </w:r>
    </w:p>
    <w:p w14:paraId="2465E880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74953E47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Контроль качества проводимого лечения специалистами отдела медицинской экспертизы.</w:t>
      </w:r>
    </w:p>
    <w:p w14:paraId="1C832A73" w14:textId="77777777" w:rsidR="00483BCD" w:rsidRDefault="00483BCD" w:rsidP="00483BCD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>Страховыми случаями по программе являются:</w:t>
      </w:r>
    </w:p>
    <w:p w14:paraId="6F002C9B" w14:textId="77777777" w:rsidR="00483BCD" w:rsidRDefault="00483BCD" w:rsidP="00483BCD">
      <w:pPr>
        <w:pStyle w:val="a6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Обращение Застрахованного в случае возникновения острого или обострения хронического заболевания в базовое стоматологическое медицинское </w:t>
      </w:r>
      <w:proofErr w:type="gramStart"/>
      <w:r>
        <w:rPr>
          <w:rFonts w:ascii="Arial" w:hAnsi="Arial" w:cs="Arial"/>
          <w:b/>
          <w:i/>
          <w:sz w:val="18"/>
          <w:szCs w:val="18"/>
        </w:rPr>
        <w:t>учреждение,  для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оказания ему необходимой помощи следующих видов:</w:t>
      </w:r>
    </w:p>
    <w:p w14:paraId="74BC244D" w14:textId="77777777" w:rsidR="00483BCD" w:rsidRDefault="00483BCD" w:rsidP="00483BCD">
      <w:pPr>
        <w:numPr>
          <w:ilvl w:val="0"/>
          <w:numId w:val="7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Терапевтическое лечение:</w:t>
      </w:r>
    </w:p>
    <w:p w14:paraId="70C990AF" w14:textId="77777777" w:rsidR="00483BCD" w:rsidRDefault="00483BCD" w:rsidP="00483BCD">
      <w:pPr>
        <w:pStyle w:val="a4"/>
        <w:ind w:left="360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Наложение пломбы (до 3-х поверхностей) – кариес, дефект пломбы, (вторичный кариес), пульпит, периодонтит, с использованием </w:t>
      </w:r>
      <w:proofErr w:type="spellStart"/>
      <w:r>
        <w:rPr>
          <w:rFonts w:cs="Arial"/>
          <w:sz w:val="18"/>
          <w:szCs w:val="18"/>
        </w:rPr>
        <w:t>светоотверждаемых</w:t>
      </w:r>
      <w:proofErr w:type="spellEnd"/>
      <w:r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пломбировочных  материалов</w:t>
      </w:r>
      <w:proofErr w:type="gramEnd"/>
      <w:r>
        <w:rPr>
          <w:rFonts w:cs="Arial"/>
          <w:sz w:val="18"/>
          <w:szCs w:val="18"/>
        </w:rPr>
        <w:t>.</w:t>
      </w:r>
    </w:p>
    <w:p w14:paraId="7FC08D5F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 xml:space="preserve">Наложение пломбы (1 поверхность) </w:t>
      </w:r>
      <w:proofErr w:type="gramStart"/>
      <w:r>
        <w:rPr>
          <w:rFonts w:cs="Arial"/>
          <w:sz w:val="18"/>
          <w:szCs w:val="18"/>
        </w:rPr>
        <w:t>–  пришеечный</w:t>
      </w:r>
      <w:proofErr w:type="gramEnd"/>
      <w:r>
        <w:rPr>
          <w:rFonts w:cs="Arial"/>
          <w:sz w:val="18"/>
          <w:szCs w:val="18"/>
        </w:rPr>
        <w:t xml:space="preserve"> кариес</w:t>
      </w:r>
    </w:p>
    <w:p w14:paraId="18FC62D6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Удаление пульпы и пломбирование канала по терапевтическим показаниям, острый пульпит, острый периодонтит, обострения хронического пульпита и периодонтита.</w:t>
      </w:r>
    </w:p>
    <w:p w14:paraId="25685FD2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Распломбирование</w:t>
      </w:r>
      <w:proofErr w:type="spellEnd"/>
      <w:r>
        <w:rPr>
          <w:rFonts w:cs="Arial"/>
          <w:sz w:val="18"/>
          <w:szCs w:val="18"/>
        </w:rPr>
        <w:t xml:space="preserve"> корневого канала по терапевтическим показаниям – обострение хронического периодонтита.</w:t>
      </w:r>
    </w:p>
    <w:p w14:paraId="3030B7FB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Удаление пломбы – вторичный кариес, острый пульпит, острый периодонтит, обострение хронического пульпита и периодонтита.</w:t>
      </w:r>
    </w:p>
    <w:p w14:paraId="580EF6F7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</w:p>
    <w:p w14:paraId="51255951" w14:textId="77777777" w:rsidR="00483BCD" w:rsidRDefault="00483BCD" w:rsidP="00483BCD">
      <w:pPr>
        <w:numPr>
          <w:ilvl w:val="0"/>
          <w:numId w:val="7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Хирургическое лечение:</w:t>
      </w:r>
    </w:p>
    <w:p w14:paraId="20E04E5F" w14:textId="77777777" w:rsidR="00483BCD" w:rsidRDefault="00483BCD" w:rsidP="00483BCD">
      <w:pPr>
        <w:pStyle w:val="a4"/>
        <w:ind w:left="360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Удаление зуба (обострение хронического периодонтита, кариес корня, травматический вывих или перелом корня </w:t>
      </w:r>
      <w:proofErr w:type="gramStart"/>
      <w:r>
        <w:rPr>
          <w:rFonts w:cs="Arial"/>
          <w:sz w:val="18"/>
          <w:szCs w:val="18"/>
        </w:rPr>
        <w:t>зуба,  кроме</w:t>
      </w:r>
      <w:proofErr w:type="gram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ортодонтических</w:t>
      </w:r>
      <w:proofErr w:type="spellEnd"/>
      <w:r>
        <w:rPr>
          <w:rFonts w:cs="Arial"/>
          <w:sz w:val="18"/>
          <w:szCs w:val="18"/>
        </w:rPr>
        <w:t xml:space="preserve"> и косметических показаний).</w:t>
      </w:r>
    </w:p>
    <w:p w14:paraId="582B5319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 xml:space="preserve">Вскрытие воспалительного инфильтрата, </w:t>
      </w:r>
      <w:proofErr w:type="spellStart"/>
      <w:r>
        <w:rPr>
          <w:rFonts w:cs="Arial"/>
          <w:sz w:val="18"/>
          <w:szCs w:val="18"/>
        </w:rPr>
        <w:t>пародонтального</w:t>
      </w:r>
      <w:proofErr w:type="spellEnd"/>
      <w:r>
        <w:rPr>
          <w:rFonts w:cs="Arial"/>
          <w:sz w:val="18"/>
          <w:szCs w:val="18"/>
        </w:rPr>
        <w:t xml:space="preserve"> абсцесса (обострение хронического пульпита и периодонтита).  Наложение швов при осложненном удалении зуба и операциях, при травмах мягких тканей полости рта.</w:t>
      </w:r>
    </w:p>
    <w:p w14:paraId="111FD5F4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</w:p>
    <w:p w14:paraId="0D5FAC63" w14:textId="77777777" w:rsidR="00483BCD" w:rsidRDefault="00483BCD" w:rsidP="00483BCD">
      <w:pPr>
        <w:numPr>
          <w:ilvl w:val="0"/>
          <w:numId w:val="7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Предусмотрены следующие медицинские услуги:</w:t>
      </w:r>
    </w:p>
    <w:p w14:paraId="2A651507" w14:textId="77777777" w:rsidR="00483BCD" w:rsidRDefault="00483BCD" w:rsidP="00483BCD">
      <w:pPr>
        <w:pStyle w:val="a4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Анестезиологическое пособие. Местная анестезия: проводниковая, инфильтрационная, аппликационная.</w:t>
      </w:r>
    </w:p>
    <w:p w14:paraId="02E476D4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Рентгенологическое исследование зубов (прицельный снимок).</w:t>
      </w:r>
    </w:p>
    <w:p w14:paraId="11AF48DC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</w:p>
    <w:p w14:paraId="0C8AC8FD" w14:textId="77777777" w:rsidR="00483BCD" w:rsidRDefault="00483BCD" w:rsidP="00483BCD">
      <w:pPr>
        <w:pStyle w:val="a4"/>
        <w:numPr>
          <w:ilvl w:val="0"/>
          <w:numId w:val="7"/>
        </w:numPr>
        <w:spacing w:before="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Физиотерапевтическое лечение</w:t>
      </w:r>
    </w:p>
    <w:p w14:paraId="434D4AB5" w14:textId="77777777" w:rsidR="00483BCD" w:rsidRDefault="00483BCD" w:rsidP="00483BCD">
      <w:pPr>
        <w:pStyle w:val="a4"/>
        <w:ind w:left="360"/>
        <w:rPr>
          <w:rFonts w:cs="Arial"/>
          <w:i w:val="0"/>
          <w:sz w:val="18"/>
          <w:szCs w:val="18"/>
        </w:rPr>
      </w:pPr>
      <w:r>
        <w:rPr>
          <w:rFonts w:cs="Arial"/>
          <w:sz w:val="18"/>
          <w:szCs w:val="18"/>
        </w:rPr>
        <w:t>Гигиенический прием: снятие твердых зубных отложений, любым способом - 1 раз в год, с последующим покрытием фтор-лаком.</w:t>
      </w:r>
    </w:p>
    <w:p w14:paraId="0737CF75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Снятие коронки по острым показаниям, связанным с лечением причинного зуба. Диагнозы: острый пульпит, острый периодонтит, обострения хронического пульпита и периодонтита.</w:t>
      </w:r>
    </w:p>
    <w:p w14:paraId="031E7CD8" w14:textId="77777777" w:rsidR="00483BCD" w:rsidRDefault="00483BCD" w:rsidP="00483BCD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Не покрываются расходы на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43A82CEE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sz w:val="18"/>
          <w:szCs w:val="18"/>
        </w:rPr>
      </w:pPr>
      <w:proofErr w:type="spellStart"/>
      <w:r>
        <w:rPr>
          <w:rFonts w:ascii="Allianz Sans" w:hAnsi="Allianz Sans"/>
          <w:sz w:val="18"/>
          <w:szCs w:val="18"/>
        </w:rPr>
        <w:t>Ортодонтические</w:t>
      </w:r>
      <w:proofErr w:type="spellEnd"/>
      <w:r>
        <w:rPr>
          <w:rFonts w:ascii="Allianz Sans" w:hAnsi="Allianz Sans"/>
          <w:sz w:val="18"/>
          <w:szCs w:val="18"/>
        </w:rPr>
        <w:t xml:space="preserve"> нарушения, удаление ретинированных и </w:t>
      </w:r>
      <w:proofErr w:type="spellStart"/>
      <w:r>
        <w:rPr>
          <w:rFonts w:ascii="Allianz Sans" w:hAnsi="Allianz Sans"/>
          <w:sz w:val="18"/>
          <w:szCs w:val="18"/>
        </w:rPr>
        <w:t>дистопированных</w:t>
      </w:r>
      <w:proofErr w:type="spellEnd"/>
      <w:r>
        <w:rPr>
          <w:rFonts w:ascii="Allianz Sans" w:hAnsi="Allianz Sans"/>
          <w:sz w:val="18"/>
          <w:szCs w:val="18"/>
        </w:rPr>
        <w:t xml:space="preserve"> зубов.</w:t>
      </w:r>
    </w:p>
    <w:p w14:paraId="25D084BA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Эндодонтическое лечение и восстановление разрушенной более ½ </w:t>
      </w:r>
      <w:proofErr w:type="spellStart"/>
      <w:r>
        <w:rPr>
          <w:rFonts w:ascii="Allianz Sans" w:hAnsi="Allianz Sans"/>
          <w:sz w:val="18"/>
          <w:szCs w:val="18"/>
        </w:rPr>
        <w:t>коронковой</w:t>
      </w:r>
      <w:proofErr w:type="spellEnd"/>
      <w:r>
        <w:rPr>
          <w:rFonts w:ascii="Allianz Sans" w:hAnsi="Allianz Sans"/>
          <w:sz w:val="18"/>
          <w:szCs w:val="18"/>
        </w:rPr>
        <w:t xml:space="preserve"> части зуба. </w:t>
      </w:r>
    </w:p>
    <w:p w14:paraId="4B808B04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Косметические дефекты зубов и тканей челюстно-лицевой области, замена пломбы по косметическим показаниям.</w:t>
      </w:r>
    </w:p>
    <w:p w14:paraId="1D62022E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Профилактические мероприятия, отбеливание зубов.</w:t>
      </w:r>
      <w:r>
        <w:rPr>
          <w:rFonts w:ascii="Allianz Sans" w:hAnsi="Allianz Sans"/>
          <w:color w:val="0000FF"/>
          <w:sz w:val="18"/>
          <w:szCs w:val="18"/>
        </w:rPr>
        <w:t xml:space="preserve"> </w:t>
      </w:r>
    </w:p>
    <w:p w14:paraId="53FA5D80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Полное восстановление коронки зуба с использованием оптоволоконных и анкерных штифтов, </w:t>
      </w:r>
      <w:proofErr w:type="spellStart"/>
      <w:r>
        <w:rPr>
          <w:rFonts w:ascii="Allianz Sans" w:hAnsi="Allianz Sans"/>
          <w:sz w:val="18"/>
          <w:szCs w:val="18"/>
        </w:rPr>
        <w:t>микропротезирование</w:t>
      </w:r>
      <w:proofErr w:type="spellEnd"/>
      <w:r>
        <w:rPr>
          <w:rFonts w:ascii="Allianz Sans" w:hAnsi="Allianz Sans"/>
          <w:sz w:val="18"/>
          <w:szCs w:val="18"/>
        </w:rPr>
        <w:t>, вкладки (</w:t>
      </w:r>
      <w:proofErr w:type="spellStart"/>
      <w:r>
        <w:rPr>
          <w:rFonts w:ascii="Allianz Sans" w:hAnsi="Allianz Sans"/>
          <w:sz w:val="18"/>
          <w:szCs w:val="18"/>
        </w:rPr>
        <w:t>инлей-онлей</w:t>
      </w:r>
      <w:proofErr w:type="spellEnd"/>
      <w:r>
        <w:rPr>
          <w:rFonts w:ascii="Allianz Sans" w:hAnsi="Allianz Sans"/>
          <w:sz w:val="18"/>
          <w:szCs w:val="18"/>
        </w:rPr>
        <w:t xml:space="preserve">). Реставрации, </w:t>
      </w:r>
      <w:proofErr w:type="spellStart"/>
      <w:r>
        <w:rPr>
          <w:rFonts w:ascii="Allianz Sans" w:hAnsi="Allianz Sans"/>
          <w:sz w:val="18"/>
          <w:szCs w:val="18"/>
        </w:rPr>
        <w:t>виниры</w:t>
      </w:r>
      <w:proofErr w:type="spellEnd"/>
      <w:r>
        <w:rPr>
          <w:rFonts w:ascii="Allianz Sans" w:hAnsi="Allianz Sans"/>
          <w:sz w:val="18"/>
          <w:szCs w:val="18"/>
        </w:rPr>
        <w:t xml:space="preserve"> керамические и композитные (</w:t>
      </w:r>
      <w:proofErr w:type="spellStart"/>
      <w:r>
        <w:rPr>
          <w:rFonts w:ascii="Allianz Sans" w:hAnsi="Allianz Sans"/>
          <w:sz w:val="18"/>
          <w:szCs w:val="18"/>
        </w:rPr>
        <w:t>фасетирование</w:t>
      </w:r>
      <w:proofErr w:type="spellEnd"/>
      <w:r>
        <w:rPr>
          <w:rFonts w:ascii="Allianz Sans" w:hAnsi="Allianz Sans"/>
          <w:sz w:val="18"/>
          <w:szCs w:val="18"/>
        </w:rPr>
        <w:t>).</w:t>
      </w:r>
    </w:p>
    <w:p w14:paraId="46E1D995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Протезирование зубов.</w:t>
      </w:r>
    </w:p>
    <w:p w14:paraId="6164FA0D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Изготовление и фиксация коронок и протезов, снятых по острым терапевтическим показаниям.</w:t>
      </w:r>
    </w:p>
    <w:p w14:paraId="79D9A527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color w:val="0000FF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Подготовка зубов и полости рта к протезированию: </w:t>
      </w:r>
      <w:proofErr w:type="spellStart"/>
      <w:r>
        <w:rPr>
          <w:rFonts w:ascii="Allianz Sans" w:hAnsi="Allianz Sans"/>
          <w:sz w:val="18"/>
          <w:szCs w:val="18"/>
        </w:rPr>
        <w:t>распломбировка</w:t>
      </w:r>
      <w:proofErr w:type="spellEnd"/>
      <w:r>
        <w:rPr>
          <w:rFonts w:ascii="Allianz Sans" w:hAnsi="Allianz Sans"/>
          <w:sz w:val="18"/>
          <w:szCs w:val="18"/>
        </w:rPr>
        <w:t xml:space="preserve"> и пломбировка зубов под культевую вкладку и штифт, </w:t>
      </w:r>
      <w:proofErr w:type="spellStart"/>
      <w:r>
        <w:rPr>
          <w:rFonts w:ascii="Allianz Sans" w:hAnsi="Allianz Sans"/>
          <w:sz w:val="18"/>
          <w:szCs w:val="18"/>
        </w:rPr>
        <w:t>депульпирование</w:t>
      </w:r>
      <w:proofErr w:type="spellEnd"/>
      <w:r>
        <w:rPr>
          <w:rFonts w:ascii="Allianz Sans" w:hAnsi="Allianz Sans"/>
          <w:sz w:val="18"/>
          <w:szCs w:val="18"/>
        </w:rPr>
        <w:t xml:space="preserve"> зуба в ортопедических целях, хирургическая подготовка полости рта к протезированию: устранение экзостозов, костных образований, иссечение тяжей слизистой. </w:t>
      </w:r>
    </w:p>
    <w:p w14:paraId="2DA1C09B" w14:textId="77777777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166C277" w14:textId="77777777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Страховая компания оплачивает медицинские услуги в пределах максимальной ответст</w:t>
      </w:r>
      <w:r>
        <w:rPr>
          <w:rFonts w:ascii="Arial" w:hAnsi="Arial" w:cs="Arial"/>
          <w:b/>
          <w:sz w:val="18"/>
          <w:szCs w:val="18"/>
        </w:rPr>
        <w:softHyphen/>
        <w:t>вен</w:t>
      </w:r>
      <w:r>
        <w:rPr>
          <w:rFonts w:ascii="Arial" w:hAnsi="Arial" w:cs="Arial"/>
          <w:b/>
          <w:sz w:val="18"/>
          <w:szCs w:val="18"/>
        </w:rPr>
        <w:softHyphen/>
        <w:t>ности Страховщика, указанной в полисе.</w:t>
      </w:r>
    </w:p>
    <w:p w14:paraId="4E3F25FF" w14:textId="77777777" w:rsidR="00483BCD" w:rsidRPr="00CA1AF7" w:rsidRDefault="00483BCD" w:rsidP="00483BCD">
      <w:pPr>
        <w:rPr>
          <w:rFonts w:ascii="Arial" w:hAnsi="Arial" w:cs="Arial"/>
          <w:b/>
          <w:sz w:val="18"/>
          <w:szCs w:val="18"/>
        </w:rPr>
      </w:pPr>
    </w:p>
    <w:p w14:paraId="1D8416BE" w14:textId="77777777" w:rsidR="002E61B9" w:rsidRDefault="002E61B9"/>
    <w:sectPr w:rsidR="002E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ianz Sans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A8C"/>
    <w:multiLevelType w:val="hybridMultilevel"/>
    <w:tmpl w:val="22825F26"/>
    <w:lvl w:ilvl="0" w:tplc="4E940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C243666"/>
    <w:multiLevelType w:val="hybridMultilevel"/>
    <w:tmpl w:val="208AA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6C0D"/>
    <w:multiLevelType w:val="hybridMultilevel"/>
    <w:tmpl w:val="09F68AF2"/>
    <w:lvl w:ilvl="0" w:tplc="F37A3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E38F5"/>
    <w:multiLevelType w:val="hybridMultilevel"/>
    <w:tmpl w:val="88B653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8892507"/>
    <w:multiLevelType w:val="hybridMultilevel"/>
    <w:tmpl w:val="09FEB948"/>
    <w:lvl w:ilvl="0" w:tplc="B4849F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9F6"/>
    <w:multiLevelType w:val="singleLevel"/>
    <w:tmpl w:val="CBEA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714D571A"/>
    <w:multiLevelType w:val="hybridMultilevel"/>
    <w:tmpl w:val="48DCB610"/>
    <w:lvl w:ilvl="0" w:tplc="03342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53FC6"/>
    <w:multiLevelType w:val="hybridMultilevel"/>
    <w:tmpl w:val="CBC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75"/>
    <w:rsid w:val="002E61B9"/>
    <w:rsid w:val="00483BCD"/>
    <w:rsid w:val="00683175"/>
    <w:rsid w:val="00761E46"/>
    <w:rsid w:val="00B110CD"/>
    <w:rsid w:val="00B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12F0D"/>
  <w15:chartTrackingRefBased/>
  <w15:docId w15:val="{96246D08-852D-42AF-B685-ED7AA36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83BCD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83BCD"/>
    <w:rPr>
      <w:rFonts w:ascii="Arial" w:eastAsia="Times New Roman" w:hAnsi="Arial" w:cs="Times New Roman"/>
      <w:b/>
      <w:sz w:val="28"/>
      <w:szCs w:val="20"/>
    </w:rPr>
  </w:style>
  <w:style w:type="paragraph" w:styleId="a4">
    <w:name w:val="Body Text"/>
    <w:basedOn w:val="a0"/>
    <w:link w:val="a5"/>
    <w:semiHidden/>
    <w:unhideWhenUsed/>
    <w:rsid w:val="00483BCD"/>
    <w:pPr>
      <w:spacing w:before="120"/>
      <w:jc w:val="both"/>
    </w:pPr>
    <w:rPr>
      <w:rFonts w:ascii="Arial" w:hAnsi="Arial"/>
      <w:b/>
      <w:i/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483BCD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483BC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483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483BC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483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483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83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Подзаголовок 1"/>
    <w:basedOn w:val="a0"/>
    <w:rsid w:val="00483BC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0"/>
    <w:autoRedefine/>
    <w:rsid w:val="00483BCD"/>
    <w:pPr>
      <w:numPr>
        <w:numId w:val="4"/>
      </w:numPr>
      <w:tabs>
        <w:tab w:val="left" w:pos="284"/>
        <w:tab w:val="left" w:pos="426"/>
      </w:tabs>
      <w:spacing w:before="120"/>
      <w:ind w:left="425"/>
      <w:jc w:val="both"/>
    </w:pPr>
    <w:rPr>
      <w:rFonts w:ascii="Arial" w:hAnsi="Arial"/>
      <w:bCs/>
      <w:sz w:val="18"/>
      <w:szCs w:val="18"/>
    </w:rPr>
  </w:style>
  <w:style w:type="paragraph" w:styleId="a8">
    <w:name w:val="List Number"/>
    <w:basedOn w:val="a0"/>
    <w:rsid w:val="00483BCD"/>
    <w:p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styleId="a9">
    <w:name w:val="Normal (Web)"/>
    <w:basedOn w:val="a0"/>
    <w:rsid w:val="00483BCD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48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1"/>
    <w:rsid w:val="00B87F8F"/>
    <w:pPr>
      <w:tabs>
        <w:tab w:val="left" w:pos="397"/>
        <w:tab w:val="left" w:pos="1672"/>
      </w:tabs>
      <w:autoSpaceDE w:val="0"/>
      <w:autoSpaceDN w:val="0"/>
      <w:adjustRightInd w:val="0"/>
      <w:spacing w:after="113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qip.ru/search?query=%D1%80%D0%B5%D0%BD%D1%82%D0%B3%D0%B5%D0%BD&amp;from=pochta" TargetMode="External"/><Relationship Id="rId5" Type="http://schemas.openxmlformats.org/officeDocument/2006/relationships/hyperlink" Target="http://search.qip.ru/search?query=%D1%8D%D0%BD%D0%B4%D0%BE%D0%BA%D1%80%D0%B8%D0%BD%D0%BE%D0%BB%D0%BE%D0%B3&amp;from=poch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4118</Words>
  <Characters>23476</Characters>
  <Application>Microsoft Office Word</Application>
  <DocSecurity>4</DocSecurity>
  <Lines>195</Lines>
  <Paragraphs>55</Paragraphs>
  <ScaleCrop>false</ScaleCrop>
  <Company>?? ?????</Company>
  <LinksUpToDate>false</LinksUpToDate>
  <CharactersWithSpaces>27539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Недведская Кира Юрьевна</dc:creator>
  <cp:keywords/>
  <dc:description/>
  <cp:lastModifiedBy>Мамонтова Дарья Игоревна</cp:lastModifiedBy>
  <cp:revision>2</cp:revision>
  <dcterms:created xsi:type="dcterms:W3CDTF">2020-12-29T07:47:00Z</dcterms:created>
  <dcterms:modified xsi:type="dcterms:W3CDTF">2020-12-29T07:47:00Z</dcterms:modified>
</cp:coreProperties>
</file>