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jc w:val="right"/>
        <w:rPr>
          <w:color w:val="000000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РАМОЧНЫЙ ДОГОВОР ПОДРЯДА № _______________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выполнение комплекса работ по установлению охранных зон (внесению в ЕГРН сведений об охранных зонах) кабельных и воздушных линий электропередачи, трансформаторных подстанций, построенных после 2009г.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«_____» __________ 20__г.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Заказчик – </w:t>
      </w:r>
      <w:r>
        <w:rPr>
          <w:b/>
          <w:color w:val="000000"/>
          <w:sz w:val="24"/>
          <w:szCs w:val="24"/>
        </w:rPr>
        <w:t>Акционерное общество «ЛОЭСК - Электрические сети Санкт-Петербурга и Ленинградской области» (АО «ЛОЭСК»)</w:t>
      </w:r>
      <w:r>
        <w:rPr>
          <w:color w:val="000000"/>
          <w:sz w:val="24"/>
          <w:szCs w:val="24"/>
        </w:rPr>
        <w:t xml:space="preserve">, в лице заместителя генерального директора по управлению имуществом и правовым вопросам АО «ЛОЭСК» </w:t>
      </w:r>
      <w:proofErr w:type="spellStart"/>
      <w:r>
        <w:rPr>
          <w:color w:val="000000"/>
          <w:sz w:val="24"/>
          <w:szCs w:val="24"/>
        </w:rPr>
        <w:t>Смольникова</w:t>
      </w:r>
      <w:proofErr w:type="spellEnd"/>
      <w:r>
        <w:rPr>
          <w:color w:val="000000"/>
          <w:sz w:val="24"/>
          <w:szCs w:val="24"/>
        </w:rPr>
        <w:t xml:space="preserve"> Андрея Сергеевича, действующего на основании доверенности № 561-1/2020 от 13.07.2020, с одной стороны, и 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Подрядчик </w:t>
      </w:r>
      <w:r>
        <w:rPr>
          <w:b/>
          <w:color w:val="000000"/>
          <w:sz w:val="24"/>
          <w:szCs w:val="24"/>
        </w:rPr>
        <w:t>–______________________________________________</w:t>
      </w:r>
      <w:r>
        <w:rPr>
          <w:color w:val="000000"/>
          <w:sz w:val="24"/>
          <w:szCs w:val="24"/>
        </w:rPr>
        <w:t xml:space="preserve">, в лице_________________, действующей на основании_________________, с другой стороны, вместе именуемые Стороны, на основании </w:t>
      </w:r>
      <w:r>
        <w:rPr>
          <w:b/>
          <w:color w:val="000000"/>
          <w:sz w:val="24"/>
          <w:szCs w:val="24"/>
        </w:rPr>
        <w:t>протокола о результатах закупочной процедуры _________________________</w:t>
      </w:r>
      <w:proofErr w:type="gramStart"/>
      <w:r>
        <w:rPr>
          <w:b/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далее – Решение о результатах закупки), заключили настоящий Договор о нижеследующем: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настоящему Договору Подрядчик обязуется в установленные настоящим Договором сроки по заданию Заказчика в районах Ленинградской области, входящих в зону обслуживания филиалов АО «ЛОЭСК», выполнить по объектам электросетевого хозяйства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Объект) комплекс работ по  установлению охранных зон (внесению в ЕГРН сведений об охранных зонах) кабельных и воздушных линий электропередачи, трансформаторных подстанций, построенных после 2009г., в соответствии с Техническим заданием  (Приложение №1 к настоящему Договору, далее – Техническое задание).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определяет общие условия обязательных взаимоотношений Сторон, которые конкретизируются и уточняются сторонами путем подачи Заказчиком Подрядчику Заявок на выполнение работ по Объектам, форма которых указана в Приложении № 2 к настоящему Договору, во исполнение рамочного договора (далее – Заявка).</w:t>
      </w:r>
    </w:p>
    <w:p w:rsidR="004D3ADA" w:rsidRDefault="00C462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является неотъемлемой частью настоящего Договора с даты ее получения Подрядчиком. Отказ подрядчика от акцепта Заявки не допускается. Необходимый объем работ, выполняемых по Объекту, указывается в Заявке.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ЦЕНА ДОГОВОРА. СТОИМОСТЬ РАБОТ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Цена настоящего Договора является предельной ориентировочной, складывается из стоимости всех выполняемых по настоящему Договору работ по всем Заявкам без НДС в размере 8 333 333 (Восемь миллионов триста тридцать три тысячи триста тридцать три) руб. 33 коп., кроме того НДС по ставке 20% - 1 666 666 (Один миллион шестьсот шестьдесят шесть тысяч шестьсот шестьдесят шесть) руб. 67 коп., и всего составляет 10 000 000 (Десять миллионов) руб. 00 коп. (далее – Цена Договора).</w:t>
      </w:r>
    </w:p>
    <w:p w:rsidR="004D3ADA" w:rsidRDefault="00C462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Договора может быть изменена по требованию Заказчика в сторону уменьшения. Уменьшение Цены Договора оформляется путем заключения письменного дополнительного соглашения к настоящему Договору.</w:t>
      </w:r>
    </w:p>
    <w:p w:rsidR="004D3ADA" w:rsidRDefault="00C4623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6"/>
          <w:tab w:val="left" w:pos="1276"/>
          <w:tab w:val="left" w:pos="1418"/>
          <w:tab w:val="left" w:pos="937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стоимость всех Заявок, выдаваемых Заказчиком Подрядчику по настоящему Договору, не может превышать Цены Договора.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  <w:tab w:val="left" w:pos="1276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превышения общей стоимости всех выполненных по ранее выданным Заявкам работ и стоимости работ по Заявкам, выданным Заказчиком, но не исполненным Подрядчиком, над Ценой Договора, после даты наступления такого превышения новые Заявки Заказчиком не выдаются и оплате не подлежат.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работ по конкретному Объекту определяется на основании объемов работ, указанных в Техническом задании, Заявке, исходя из Расценок стоимости выполнения работ, указанных в Техническом задании (Приложение №1 к Договору), и является предельной ориентировочной.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Окончательная стоимость работ по Заявке устанавливается по результатам фактического выполнения Подрядчиком работ по Объекту на основании заключённого Сторонами дополнительных соглашений и не может превышать предельной ориентировочной стоимости работ по Объекту, указанной в Заявке на выполнение работ по такому Объекту. В случае превышения Подрядчиком предельной ориентировочной стоимости работ по Объекту, указанной в Заявке на выполнение работ, такое превышение не оплачивается Заказчиком.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стоимость работ включаются все налоги, сборы и обязательные платежи, все расходы Подрядчика по исполнению Договора, в том числе: связанные с получением необходимых разрешений, допусков и согласований уполномоченных органов государственной власти, управления и контроля (надзора), органов местного самоуправления, организаций и заинтересованных лиц.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ЗАКАЗЧИК ОБЯЗАН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Выдавать Подрядчику Заявки по мере возникновения необходимости в производстве работ по Объектам.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Передать Подрядчику в течение 5 (пяти) рабочих дней с даты получения письменного запроса Подрядчика исходные данные для выполнения работ по Объекту в случае, если предоставление Заказчиком исходных данных предусмотрено Техническим заданием.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Принять выполненные работы в порядке, установленном разделом 6 настоящего Договора.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Оплатить выполненные работы в порядке, установленном разделом 7 настоящего Договора. 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Заказчик в любое время вправе приостановить выполнение работ, как по отдельной Заявке по Объекту, так и по настоящему Договору в целом, уведомив об этом Подрядчика с указанием в уведомлении даты приостановления.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ПОДРЯДЧИК ОБЯЗАН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Получить все разрешения, допуски и согласования уполномоченных органов государственной власти, управления и контроля (надзора), органов местного самоуправления, организаций и заинтересованных лиц, необходимые для выполнения работ по настоящему Договору. 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 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привлечения субподрядчиков для выполнения работ по настоящему Договору в целом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Подрядчик обязан привлечь к выполнению работ иного субподрядчика в случае получения требования Заказчика о замене субподрядчика по согласованию с Заказчиком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предусмотренные Заявкой работы в полном объеме в соответствии с Техническим заданием, требованиями действующего законодательства РФ, ГОСТ, ПУЭ, СНиП, иными нормативами, нормами, положениями, инструкциями, правилами, указаниями (в том числе носящим рекомендательный характер), действующими на территории РФ, в том числе об охране окружающей среды и безопасности строительных работ, требованиями органов государственной власти, управления и контроля (надзора),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требованиями Заказчика, иным требованиями, изложенными в настоящем Договоре, Заявке, и сдать Заказчику выполненные работы в установленные сроки, в порядке, </w:t>
      </w:r>
      <w:r>
        <w:rPr>
          <w:color w:val="000000"/>
          <w:sz w:val="24"/>
          <w:szCs w:val="24"/>
        </w:rPr>
        <w:lastRenderedPageBreak/>
        <w:t xml:space="preserve">предусмотренном разделом 6 настоящего Договора. Подрядчик вправе по предварительному письменному согласованию с Заказчиком досрочно сдать выполненные по Заявке работы.  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</w:t>
      </w:r>
      <w:proofErr w:type="gramStart"/>
      <w:r>
        <w:rPr>
          <w:color w:val="000000"/>
          <w:sz w:val="24"/>
          <w:szCs w:val="24"/>
        </w:rPr>
        <w:t>дней  письменно</w:t>
      </w:r>
      <w:proofErr w:type="gramEnd"/>
      <w:r>
        <w:rPr>
          <w:color w:val="000000"/>
          <w:sz w:val="24"/>
          <w:szCs w:val="24"/>
        </w:rPr>
        <w:t xml:space="preserve"> уведомить об этом Заказчика.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процессе выполнения работ по Заявке или по Договору в целом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даты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>
        <w:rPr>
          <w:color w:val="000000"/>
          <w:sz w:val="24"/>
          <w:szCs w:val="24"/>
        </w:rPr>
        <w:t>ст.ст</w:t>
      </w:r>
      <w:proofErr w:type="spellEnd"/>
      <w:r>
        <w:rPr>
          <w:color w:val="000000"/>
          <w:sz w:val="24"/>
          <w:szCs w:val="24"/>
        </w:rPr>
        <w:t>. 716, 717 ГК РФ.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 свой счет устранить указанные Заказчиком недостатки выполненных работ, включая, при необходимости, выполнение дополнительных работ, в установленные Заказчиком сроки.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запросу Заказчика предоставлять информацию о ходе выполнения работ в течение 3 (трех) рабочих дней с даты получения запроса, а также приостановить выполнение работ по Заявке и/или по Договору в целом в случае получения от Заказчика соответствующего уведомления о приостановки работ с даты, указанной в уведомлении. 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производстве работ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 с предложением мероприятий по исключению данных обстоятельств.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>
        <w:rPr>
          <w:color w:val="000000"/>
          <w:sz w:val="24"/>
          <w:szCs w:val="24"/>
        </w:rPr>
        <w:t>стоимости  выполняемых</w:t>
      </w:r>
      <w:proofErr w:type="gramEnd"/>
      <w:r>
        <w:rPr>
          <w:color w:val="000000"/>
          <w:sz w:val="24"/>
          <w:szCs w:val="24"/>
        </w:rPr>
        <w:t xml:space="preserve"> по настоящему Договору работ.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СРОКИ ВЫПОЛНЕНИЯ РАБОТ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Заказчик вправе предоставлять Подрядчику для исполнения Заявки в сроки: с даты заключения настоящего </w:t>
      </w:r>
      <w:proofErr w:type="gramStart"/>
      <w:r>
        <w:rPr>
          <w:color w:val="000000"/>
          <w:sz w:val="24"/>
          <w:szCs w:val="24"/>
        </w:rPr>
        <w:t>Договора  и</w:t>
      </w:r>
      <w:proofErr w:type="gramEnd"/>
      <w:r>
        <w:rPr>
          <w:color w:val="000000"/>
          <w:sz w:val="24"/>
          <w:szCs w:val="24"/>
        </w:rPr>
        <w:t xml:space="preserve"> до «______» _____________ 202_ г. 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срок оказания услуг по Договору определяется с даты его подписания </w:t>
      </w:r>
      <w:proofErr w:type="gramStart"/>
      <w:r>
        <w:rPr>
          <w:color w:val="000000"/>
          <w:sz w:val="24"/>
          <w:szCs w:val="24"/>
        </w:rPr>
        <w:t>обеими  Сторонами</w:t>
      </w:r>
      <w:proofErr w:type="gramEnd"/>
      <w:r>
        <w:rPr>
          <w:color w:val="000000"/>
          <w:sz w:val="24"/>
          <w:szCs w:val="24"/>
        </w:rPr>
        <w:t xml:space="preserve">  до исполнения обязательств по последней Заявке Заказчика, поданной в указанные в </w:t>
      </w:r>
      <w:r>
        <w:rPr>
          <w:b/>
          <w:color w:val="000000"/>
          <w:sz w:val="24"/>
          <w:szCs w:val="24"/>
        </w:rPr>
        <w:t xml:space="preserve">п. </w:t>
      </w:r>
      <w:r>
        <w:rPr>
          <w:b/>
          <w:sz w:val="24"/>
          <w:szCs w:val="24"/>
        </w:rPr>
        <w:t>5.</w:t>
      </w:r>
      <w:r w:rsidR="00DE69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Договора</w:t>
      </w:r>
      <w:r>
        <w:rPr>
          <w:color w:val="000000"/>
          <w:sz w:val="24"/>
          <w:szCs w:val="24"/>
        </w:rPr>
        <w:t xml:space="preserve"> сроки. 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СДАЧИ-ПРИЕМКИ ВЫПОЛНЕННЫХ РАБОТ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управлению имуществом и правовым вопросам АО «ЛОЭСК» или лицо, им назначенное.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_________________________ или лицо, им назначенное.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Сдача-приемка работ по настоящему Договору осуществляется по </w:t>
      </w:r>
      <w:r>
        <w:rPr>
          <w:b/>
          <w:color w:val="000000"/>
          <w:sz w:val="24"/>
          <w:szCs w:val="24"/>
        </w:rPr>
        <w:t>каждому Объект</w:t>
      </w:r>
      <w:r>
        <w:rPr>
          <w:b/>
          <w:sz w:val="24"/>
          <w:szCs w:val="24"/>
        </w:rPr>
        <w:t>у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каждой Заявки в указанном в настоящем разделе Договора порядке, определяющим порядок сдачи-приемки работ по Объекту.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Требования к результатам работ и перечень документации, подлежащим оформлению и сдаче Подрядчиком Заказчику по окончании выполнения работ, определяются Техническим заданием.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Подрядчик по окончании выполнения работ представляет Заказчику на рассмотрение и согласование документацию, предусмотренную Техническим заданием.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Заказчик в течение 15 (пятнадцати) рабочих дней со дня получения документов, указанных в п. 6.3.1 настоящего Договора, обязан согласовать их, уведомив об этом Подрядчика, или направить мотивированный отказ от согласования с указанием перечня недостатков и/или необходимых доработок и сроков их устранения. 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 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Подрядчик обязан не позднее 5 (пятого) числа календарного месяца, следующего за месяцем получения Подрядчиком уведомления Заказчика о согласовании представленных в соответствии с п.6.3.1 настоящего Договора документов, представить в адрес Заказчика подписанные со своей стороны два экземпляра акта сдачи-приемки выполненных работ.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Заказчик в течение 5 (пяти) рабочих дней со дня получения актов сдачи-приемки выполненных работ обязан подписать их и возвратить Подрядчику по одному экземпляру или направить мотивированный отказ с указанием перечня </w:t>
      </w:r>
      <w:r>
        <w:rPr>
          <w:color w:val="000000"/>
          <w:sz w:val="24"/>
          <w:szCs w:val="24"/>
        </w:rPr>
        <w:t>недостатков и/или необходимых доработок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4D3ADA" w:rsidRDefault="00C4623C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5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Работы по Объекту считаются выполненными Подрядчиком и принятыми Зака</w:t>
      </w:r>
      <w:r w:rsidR="00DE69ED">
        <w:rPr>
          <w:rFonts w:asciiTheme="minorHAnsi" w:eastAsia="Times" w:hAnsiTheme="minorHAnsi" w:cs="Times"/>
          <w:b/>
          <w:sz w:val="24"/>
          <w:szCs w:val="24"/>
        </w:rPr>
        <w:t>з</w:t>
      </w:r>
      <w:r>
        <w:rPr>
          <w:rFonts w:ascii="Times" w:eastAsia="Times" w:hAnsi="Times" w:cs="Times"/>
          <w:b/>
          <w:sz w:val="24"/>
          <w:szCs w:val="24"/>
        </w:rPr>
        <w:t xml:space="preserve">чиком с даты подписания Заказчиком акта </w:t>
      </w:r>
      <w:r w:rsidR="004329C2">
        <w:rPr>
          <w:rFonts w:ascii="Times" w:eastAsia="Times" w:hAnsi="Times" w:cs="Times"/>
          <w:b/>
          <w:sz w:val="24"/>
          <w:szCs w:val="24"/>
        </w:rPr>
        <w:t>сдачи-приемки</w:t>
      </w:r>
      <w:r>
        <w:rPr>
          <w:rFonts w:ascii="Times" w:eastAsia="Times" w:hAnsi="Times" w:cs="Times"/>
          <w:b/>
          <w:sz w:val="24"/>
          <w:szCs w:val="24"/>
        </w:rPr>
        <w:t xml:space="preserve"> выполненных работ по такому Объекту.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РАСЧЕТОВ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Оплата по настоящему Договору осуществляется за выполненные по Заявкам работы по Объекту в указанном в настоящем разделе Договора порядке.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Заказчик оплачивает Подрядчику выполненные и принятые работы по Объекту в течение</w:t>
      </w:r>
      <w:r w:rsidR="008E65AE">
        <w:rPr>
          <w:color w:val="000000"/>
          <w:sz w:val="24"/>
          <w:szCs w:val="24"/>
        </w:rPr>
        <w:t xml:space="preserve"> 30 (тридцать) календарных дней</w:t>
      </w:r>
      <w:r w:rsidR="008E65AE">
        <w:rPr>
          <w:rStyle w:val="ad"/>
          <w:color w:val="000000"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даты получения соответствующего счета Подрядчика на основании следующих представленных документов:</w:t>
      </w:r>
    </w:p>
    <w:p w:rsidR="004D3ADA" w:rsidRDefault="00C462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подписанного в соответствии с п. 6.3.4, 6.3.5 настоящего Договора обеими Сторонами акта сдачи-приемки выполненных работ;</w:t>
      </w:r>
    </w:p>
    <w:p w:rsidR="004D3ADA" w:rsidRDefault="00C462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выставленного Подрядчиком счета-фактуры, в случае если подрядчик не использует упрощенную систему налогообложения.</w:t>
      </w:r>
      <w:bookmarkStart w:id="0" w:name="_GoBack"/>
      <w:bookmarkEnd w:id="0"/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условиям настоящего Договора авансирование работ по Заявкам не предусмотрено. Заказчик вправе досрочно производить оплату выполненных работ.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Обязанность Заказчика по оплате считается исполненной с даты списания денежных средств с его расчетного счета.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Договору, а также на величину убытков Заказчика в соответствии с п. 8.4 настоящего Договора.  При этом данное уменьшение платежей не освобождает Подрядчика от исполнения своих обязательств по настоящему Договору.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Заказчика. Для получения согласия Заказчика на уступку финансовому агенту денежного требования Подрядчика к Заказчику по настоящему Договору, Подрядчик обязан направить в адрес Заказчика письменное уведомление о намерении заключить договор факторинга, в котором в обязательном порядке должно быть указано уступаемое денежное требование и сведения о финансовом агенте. Заказчик рассматривает указанное уведомление Подрядчика в течении 5 (пяти)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ОТВЕТСТВЕННОСТЬ СТОРОН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 нарушение Подрядчиком сроков выполнения работ по заявке и/или Объекту, установленных настоящим Договором и определяемых в Заявке, Заказчик имеет право начислить Подрядчику пени в размере 0,05% от предельной ориентировочной стоимости работ, указываемой в Заявке, за каждый день просрочки. </w:t>
      </w:r>
    </w:p>
    <w:p w:rsidR="004D3ADA" w:rsidRDefault="00C462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определения Сторонами на дату начисления пени фактической стоимости работ по Объекту, Заказчик начисляет пени в размере 0,05% от фактической стоимости работ по Объекту </w:t>
      </w:r>
      <w:proofErr w:type="gramStart"/>
      <w:r>
        <w:rPr>
          <w:color w:val="000000"/>
          <w:sz w:val="24"/>
          <w:szCs w:val="24"/>
        </w:rPr>
        <w:t>за  каждый</w:t>
      </w:r>
      <w:proofErr w:type="gramEnd"/>
      <w:r>
        <w:rPr>
          <w:color w:val="000000"/>
          <w:sz w:val="24"/>
          <w:szCs w:val="24"/>
        </w:rPr>
        <w:t xml:space="preserve"> день просрочки.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0,05% от суммы просроченного платежа за каждый день просрочки, но всего не более 20% от просроченной суммы.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Уплата неустойки не освобождает Стороны от исполнения настоящего Договора, возмещения убытков.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неисполнение или ненадлежащее исполнение Подрядчиком обязательств по Договору, в том числе по Заявкам, привело к возникновению у Заказчика убытков, в том числе в связи с взысканием с Заказчика убытков, неустойки (штрафов, пени), морального вреда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обязательств, а также в любом случае при 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11 настоящего Договора, либо в одностороннем порядке без согласования с Подрядчиком уменьшить сумму любых осуществляемых по настоящему Договору платежей на величину убытков (включая неустойку (штрафы, пени), морального вреда.</w:t>
      </w:r>
    </w:p>
    <w:p w:rsidR="004D3ADA" w:rsidRDefault="00C462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судебного разбирательства по взысканию с Заказчика убытков (включая неустойку (штрафы, пени), морального вреда за неисполнение Заказчиком договорных обязательств перед третьими лицами, Заказчик вправе привлечь к участию в деле Подрядчика в качестве третьего лица, не заявляющего самостоятельные требования относительно предмета спора.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причиненные 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Подрядчик не вправе начислять на сумму долга Заказчика по оплате выполненных работ проценты на основании п.1 ст.317.1 ГК РФ.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непредставления Подрядчиком информации о привлекаемых субподрядных организациях в объеме и в сроки, указанные в п. 4.2 настоящего Договора, Подрядчик уплачивает </w:t>
      </w:r>
      <w:r>
        <w:rPr>
          <w:b/>
          <w:sz w:val="24"/>
          <w:szCs w:val="24"/>
        </w:rPr>
        <w:t xml:space="preserve">по требованию </w:t>
      </w:r>
      <w:proofErr w:type="gramStart"/>
      <w:r>
        <w:rPr>
          <w:b/>
          <w:sz w:val="24"/>
          <w:szCs w:val="24"/>
        </w:rPr>
        <w:t xml:space="preserve">Заказчика </w:t>
      </w:r>
      <w:r>
        <w:rPr>
          <w:color w:val="000000"/>
          <w:sz w:val="24"/>
          <w:szCs w:val="24"/>
        </w:rPr>
        <w:t xml:space="preserve"> штраф</w:t>
      </w:r>
      <w:proofErr w:type="gramEnd"/>
      <w:r>
        <w:rPr>
          <w:color w:val="000000"/>
          <w:sz w:val="24"/>
          <w:szCs w:val="24"/>
        </w:rPr>
        <w:t xml:space="preserve"> в размере 20 (</w:t>
      </w:r>
      <w:r>
        <w:rPr>
          <w:b/>
          <w:color w:val="000000"/>
          <w:sz w:val="24"/>
          <w:szCs w:val="24"/>
        </w:rPr>
        <w:t xml:space="preserve">двадцати) </w:t>
      </w:r>
      <w:r>
        <w:rPr>
          <w:color w:val="000000"/>
          <w:sz w:val="24"/>
          <w:szCs w:val="24"/>
        </w:rPr>
        <w:t>% от Цены Договора, указанной в п.2.1 настоящего Договора.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 нарушение Подрядчиком обязанности, указанной в п. 7.8 настоящего Договора,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Договору, а также при заключение Подрядчиком договора факторинга без получения такового, Подрядчик уплачивает по требованию Заказчика штраф в размере 10 (десяти) % от цены договор</w:t>
      </w:r>
      <w:r>
        <w:rPr>
          <w:sz w:val="24"/>
          <w:szCs w:val="24"/>
        </w:rPr>
        <w:t xml:space="preserve">а, </w:t>
      </w:r>
      <w:r>
        <w:rPr>
          <w:b/>
          <w:sz w:val="24"/>
          <w:szCs w:val="24"/>
        </w:rPr>
        <w:t xml:space="preserve">указанной в п. 2.1 Договора, </w:t>
      </w:r>
      <w:r>
        <w:rPr>
          <w:color w:val="000000"/>
          <w:sz w:val="24"/>
          <w:szCs w:val="24"/>
        </w:rPr>
        <w:t>за каждый случай.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ОБСТОЯТЕЛЬСТВА НЕПРЕОДОЛИМОЙ СИЛЫ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 (двух) рабочих дней с даты наступления вышеуказанных обстоятельств.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 ДЕЙСТВИЯ ДОГОВОРА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считается заключенным с даты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Заказчик в любой момент вправе в одностороннем внесудебном порядке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дате получения уведомления работ и всё иное, связанное с выполнением работ. При таком расторжении Договора Заказчик осуществляет оплату стоимости работ, фактически выполненных </w:t>
      </w:r>
      <w:proofErr w:type="gramStart"/>
      <w:r>
        <w:rPr>
          <w:color w:val="000000"/>
          <w:sz w:val="24"/>
          <w:szCs w:val="24"/>
        </w:rPr>
        <w:t>Подрядчиком  на</w:t>
      </w:r>
      <w:proofErr w:type="gramEnd"/>
      <w:r>
        <w:rPr>
          <w:color w:val="000000"/>
          <w:sz w:val="24"/>
          <w:szCs w:val="24"/>
        </w:rPr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РАЗРЕШЕНИЯ СПОРОВ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даты её получения Стороной. 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не достижения согласия по спорным вопросам таковые передаются на разрешение в Арбитражный суд города Санкт-Петербурга и Ленинградской области. 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ЗАКЛЮЧИТЕЛЬНЫЕ ПОЛОЖЕНИЯ 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обязанности, возникшие из настоящего Договора, включая уступку Подрядчиком финансовому агенту по договору факторинга денежного требования Подрядчика к Заказчику по настоящему Договору, Подрядчик не вправе передавать третьим лицам без предварительного письменного согласия Заказчика.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дополнительного соглашения.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календарных дней с даты передачи документов посредством факсимильной связи.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изменения условий раздела 14 настоящего Договора, Стороны обязаны в течение 5 (пяти) рабочих дней уведомить друг друга о таких изменениях.</w:t>
      </w:r>
    </w:p>
    <w:p w:rsidR="004D3ADA" w:rsidRDefault="00C4623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4D3ADA" w:rsidRDefault="00C462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АНТИКОРРУПЦИОННАЯ ОГОВОРКА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4D3ADA" w:rsidRDefault="00C462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 В случае возникновения у стороны подозрений, что произошло или может произойти нарушение п. 13.1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:rsidR="004D3ADA" w:rsidRDefault="00C462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13.3. Исполнение обязательств по Договору приостанавливается с момента направления стороной уведомления, указанного в п. 13.2 Договора, до момента получения ею ответа.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13.4. Если подтвердилось нарушение другой стороной обязательств, указанных в п.13.1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ПРИЛОЖЕНИЯ К ДОГОВОРУ</w:t>
      </w:r>
    </w:p>
    <w:p w:rsidR="004D3ADA" w:rsidRDefault="00C462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задание на выполнение работ;</w:t>
      </w:r>
    </w:p>
    <w:p w:rsidR="004D3ADA" w:rsidRDefault="00C4623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заявки.</w:t>
      </w:r>
    </w:p>
    <w:p w:rsidR="004D3ADA" w:rsidRDefault="00C4623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РЕКВИЗИТЫ И АДРЕСА СТОРОН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Заказчик: Акционерное общество «ЛОЭСК - Электрические сети Санкт-Петербурга и Ленинградской области» (АО «ЛОЭСК»)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нахождения: 187342, Ленинградская область, г. Кировск, ул. Ладожская, д.3А.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Фактический адрес: 187342, Ленинградская область, г. Кировск, ул. Ладожская, д.3А.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для почтовых отправлений: 197110, Санкт-Петербург, Песочная наб., дом 42, лит. 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ОГРН 1044700565172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4703074613</w:t>
      </w:r>
      <w:r>
        <w:rPr>
          <w:color w:val="000000"/>
          <w:sz w:val="24"/>
          <w:szCs w:val="24"/>
        </w:rPr>
        <w:tab/>
        <w:t xml:space="preserve">КПП </w:t>
      </w:r>
      <w:r w:rsidR="00A74565">
        <w:t>785150001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КПП </w:t>
      </w:r>
      <w:r>
        <w:rPr>
          <w:color w:val="000000"/>
        </w:rPr>
        <w:t>в качестве крупнейшего</w:t>
      </w:r>
      <w:r>
        <w:rPr>
          <w:color w:val="000000"/>
          <w:sz w:val="24"/>
          <w:szCs w:val="24"/>
        </w:rPr>
        <w:t xml:space="preserve"> 785150001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Северо-Западный Банк ПАО Сбербанк 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р/с 40702 810 2 5500 0100605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к/с 30101 810 5 0000 0000653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 044 030 653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03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08"/>
        <w:gridCol w:w="284"/>
        <w:gridCol w:w="4843"/>
      </w:tblGrid>
      <w:tr w:rsidR="004D3ADA">
        <w:tc>
          <w:tcPr>
            <w:tcW w:w="10335" w:type="dxa"/>
            <w:gridSpan w:val="3"/>
          </w:tcPr>
          <w:p w:rsidR="004D3ADA" w:rsidRDefault="00C462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ПОДПИСИ И ПЕЧАТИ СТОРОН</w:t>
            </w:r>
          </w:p>
        </w:tc>
      </w:tr>
      <w:tr w:rsidR="004D3ADA">
        <w:tc>
          <w:tcPr>
            <w:tcW w:w="5208" w:type="dxa"/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Заказчик:</w:t>
            </w:r>
          </w:p>
        </w:tc>
      </w:tr>
      <w:tr w:rsidR="004D3ADA">
        <w:tc>
          <w:tcPr>
            <w:tcW w:w="5208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АО «ЛОЭСК»</w:t>
            </w:r>
          </w:p>
        </w:tc>
      </w:tr>
      <w:tr w:rsidR="004D3ADA">
        <w:tc>
          <w:tcPr>
            <w:tcW w:w="5208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 </w:t>
            </w:r>
          </w:p>
        </w:tc>
      </w:tr>
      <w:tr w:rsidR="004D3ADA">
        <w:tc>
          <w:tcPr>
            <w:tcW w:w="5208" w:type="dxa"/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Договору №___________________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от «_____» _____ 2020 г.</w:t>
      </w:r>
    </w:p>
    <w:tbl>
      <w:tblPr>
        <w:tblStyle w:val="a6"/>
        <w:tblW w:w="100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14"/>
        <w:gridCol w:w="5036"/>
      </w:tblGrid>
      <w:tr w:rsidR="004D3ADA">
        <w:trPr>
          <w:trHeight w:val="312"/>
          <w:jc w:val="center"/>
        </w:trPr>
        <w:tc>
          <w:tcPr>
            <w:tcW w:w="5014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5036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УТВЕРЖДАЮ:</w:t>
            </w:r>
          </w:p>
        </w:tc>
      </w:tr>
      <w:tr w:rsidR="004D3ADA">
        <w:trPr>
          <w:trHeight w:val="1431"/>
          <w:jc w:val="center"/>
        </w:trPr>
        <w:tc>
          <w:tcPr>
            <w:tcW w:w="5014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5036" w:type="dxa"/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Заместитель генерального директора по управлению имуществом и правовым вопросам АО «ЛОЭСК»</w:t>
            </w: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 А.С. Смольников</w:t>
            </w:r>
          </w:p>
        </w:tc>
      </w:tr>
    </w:tbl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A74565" w:rsidRPr="00A74565" w:rsidRDefault="00A74565" w:rsidP="00A74565">
      <w:pPr>
        <w:jc w:val="center"/>
        <w:outlineLvl w:val="0"/>
        <w:rPr>
          <w:b/>
          <w:spacing w:val="-8"/>
          <w:sz w:val="24"/>
          <w:szCs w:val="24"/>
        </w:rPr>
      </w:pPr>
      <w:r w:rsidRPr="00A74565">
        <w:rPr>
          <w:b/>
          <w:spacing w:val="-8"/>
          <w:sz w:val="24"/>
          <w:szCs w:val="24"/>
        </w:rPr>
        <w:t>Техническое задание</w:t>
      </w:r>
    </w:p>
    <w:p w:rsidR="00A74565" w:rsidRPr="00A74565" w:rsidRDefault="00A74565" w:rsidP="00A74565">
      <w:pPr>
        <w:widowControl w:val="0"/>
        <w:autoSpaceDE w:val="0"/>
        <w:autoSpaceDN w:val="0"/>
        <w:jc w:val="center"/>
        <w:rPr>
          <w:b/>
          <w:iCs/>
          <w:spacing w:val="-8"/>
          <w:sz w:val="24"/>
          <w:szCs w:val="24"/>
        </w:rPr>
      </w:pPr>
      <w:r w:rsidRPr="00A74565">
        <w:rPr>
          <w:b/>
          <w:spacing w:val="-8"/>
          <w:sz w:val="24"/>
          <w:szCs w:val="24"/>
        </w:rPr>
        <w:t>на выполнение работ</w:t>
      </w:r>
    </w:p>
    <w:p w:rsidR="00A74565" w:rsidRPr="00A74565" w:rsidRDefault="00A74565" w:rsidP="00A74565">
      <w:pPr>
        <w:jc w:val="both"/>
        <w:outlineLvl w:val="0"/>
        <w:rPr>
          <w:b/>
          <w:spacing w:val="-8"/>
          <w:sz w:val="24"/>
          <w:szCs w:val="24"/>
        </w:rPr>
      </w:pPr>
    </w:p>
    <w:p w:rsidR="00A74565" w:rsidRPr="00A74565" w:rsidRDefault="00A74565" w:rsidP="00A74565">
      <w:pPr>
        <w:ind w:firstLine="708"/>
        <w:jc w:val="both"/>
        <w:rPr>
          <w:spacing w:val="-8"/>
          <w:sz w:val="24"/>
          <w:szCs w:val="24"/>
        </w:rPr>
      </w:pPr>
      <w:r w:rsidRPr="00A74565">
        <w:rPr>
          <w:b/>
          <w:spacing w:val="-8"/>
          <w:sz w:val="24"/>
          <w:szCs w:val="24"/>
        </w:rPr>
        <w:t xml:space="preserve">Основание и цели выполнения работ: </w:t>
      </w:r>
      <w:r w:rsidRPr="00A74565">
        <w:rPr>
          <w:spacing w:val="-8"/>
          <w:sz w:val="24"/>
          <w:szCs w:val="24"/>
        </w:rPr>
        <w:t xml:space="preserve">осуществление </w:t>
      </w:r>
      <w:r w:rsidRPr="00A74565">
        <w:rPr>
          <w:sz w:val="24"/>
          <w:szCs w:val="24"/>
        </w:rPr>
        <w:t xml:space="preserve">комплекса </w:t>
      </w:r>
      <w:r w:rsidRPr="00A74565">
        <w:rPr>
          <w:rFonts w:eastAsia="Gulim"/>
          <w:bCs/>
          <w:sz w:val="24"/>
          <w:szCs w:val="24"/>
        </w:rPr>
        <w:t xml:space="preserve">работ по установлению охранных зон (внесению в ЕГРН сведений об охранных зонах) кабельных и воздушных линий электропередачи, трансформаторных подстанций, построенных после 2009г.: </w:t>
      </w:r>
      <w:r w:rsidRPr="00A74565">
        <w:rPr>
          <w:spacing w:val="-8"/>
          <w:sz w:val="24"/>
          <w:szCs w:val="24"/>
        </w:rPr>
        <w:t>подготовка графического описания местоположения границ охранных зон, перечня координат характерных точек границ охранных зон и внесение сведений о границах охранной зоны в Единый государственный реестр недвижимости (далее – ЕГРН).</w:t>
      </w:r>
    </w:p>
    <w:p w:rsidR="00A74565" w:rsidRPr="00A74565" w:rsidRDefault="00A74565" w:rsidP="00A74565">
      <w:pPr>
        <w:ind w:firstLine="708"/>
        <w:jc w:val="both"/>
        <w:rPr>
          <w:spacing w:val="-8"/>
          <w:sz w:val="24"/>
          <w:szCs w:val="24"/>
        </w:rPr>
      </w:pPr>
    </w:p>
    <w:p w:rsidR="00A74565" w:rsidRPr="00A74565" w:rsidRDefault="00A74565" w:rsidP="00A74565">
      <w:pPr>
        <w:ind w:firstLine="708"/>
        <w:jc w:val="both"/>
        <w:rPr>
          <w:spacing w:val="-8"/>
          <w:sz w:val="24"/>
          <w:szCs w:val="24"/>
        </w:rPr>
      </w:pPr>
      <w:r w:rsidRPr="00A74565">
        <w:rPr>
          <w:b/>
          <w:spacing w:val="-8"/>
          <w:sz w:val="24"/>
          <w:szCs w:val="24"/>
        </w:rPr>
        <w:t>Состав работ</w:t>
      </w:r>
      <w:r w:rsidRPr="00A74565">
        <w:rPr>
          <w:spacing w:val="-8"/>
          <w:sz w:val="24"/>
          <w:szCs w:val="24"/>
        </w:rPr>
        <w:t>:</w:t>
      </w:r>
    </w:p>
    <w:p w:rsidR="00A74565" w:rsidRPr="00A74565" w:rsidRDefault="00A74565" w:rsidP="00A74565">
      <w:pPr>
        <w:pStyle w:val="ae"/>
        <w:ind w:left="0" w:firstLine="708"/>
        <w:contextualSpacing/>
        <w:jc w:val="both"/>
        <w:rPr>
          <w:spacing w:val="-8"/>
        </w:rPr>
      </w:pPr>
      <w:r w:rsidRPr="00A74565">
        <w:rPr>
          <w:spacing w:val="-8"/>
        </w:rPr>
        <w:t>- формирование границ охранных зон, подготовка в электронном виде графического описания местоположения границ охранных зон, перечня координат характерных точек границ охранных зон отдельно для каждого объекта (приказ Минэкономразвития России от 23.11.2018 №650);</w:t>
      </w:r>
    </w:p>
    <w:p w:rsidR="00A74565" w:rsidRPr="00A74565" w:rsidRDefault="00A74565" w:rsidP="00A74565">
      <w:pPr>
        <w:pStyle w:val="ae"/>
        <w:ind w:left="0" w:firstLine="708"/>
        <w:contextualSpacing/>
        <w:jc w:val="both"/>
        <w:rPr>
          <w:spacing w:val="-8"/>
        </w:rPr>
      </w:pPr>
      <w:r w:rsidRPr="00A74565">
        <w:rPr>
          <w:spacing w:val="-8"/>
        </w:rPr>
        <w:t>-  согласование границ охранных зон в Северо-Западном управлении Ростехнадзора;</w:t>
      </w:r>
    </w:p>
    <w:p w:rsidR="00A74565" w:rsidRPr="00A74565" w:rsidRDefault="00A74565" w:rsidP="00A74565">
      <w:pPr>
        <w:pStyle w:val="ae"/>
        <w:ind w:left="0" w:firstLine="708"/>
        <w:contextualSpacing/>
        <w:jc w:val="both"/>
        <w:rPr>
          <w:spacing w:val="-8"/>
        </w:rPr>
      </w:pPr>
      <w:r w:rsidRPr="00A74565">
        <w:rPr>
          <w:spacing w:val="-8"/>
        </w:rPr>
        <w:t>- внесение сведений о границах охранной зоны в ЕГРН отдельно для каждого объекта (в соответствии с Постановлением Правительства РФ от 24.02.2009 № 160)</w:t>
      </w:r>
    </w:p>
    <w:p w:rsidR="00A74565" w:rsidRPr="00A74565" w:rsidRDefault="00A74565" w:rsidP="00A74565">
      <w:pPr>
        <w:pStyle w:val="ae"/>
        <w:ind w:left="0"/>
        <w:contextualSpacing/>
        <w:jc w:val="both"/>
        <w:rPr>
          <w:spacing w:val="-8"/>
        </w:rPr>
      </w:pPr>
    </w:p>
    <w:p w:rsidR="00A74565" w:rsidRPr="00A74565" w:rsidRDefault="00A74565" w:rsidP="00A74565">
      <w:pPr>
        <w:ind w:left="845"/>
        <w:jc w:val="center"/>
        <w:outlineLvl w:val="0"/>
        <w:rPr>
          <w:b/>
          <w:spacing w:val="-8"/>
          <w:sz w:val="24"/>
          <w:szCs w:val="24"/>
        </w:rPr>
      </w:pPr>
      <w:r w:rsidRPr="00A74565">
        <w:rPr>
          <w:b/>
          <w:spacing w:val="-8"/>
          <w:sz w:val="24"/>
          <w:szCs w:val="24"/>
        </w:rPr>
        <w:t>Требования к единичным расценкам на работы</w:t>
      </w:r>
    </w:p>
    <w:p w:rsidR="00A74565" w:rsidRPr="00A74565" w:rsidRDefault="00A74565" w:rsidP="00A74565">
      <w:pPr>
        <w:numPr>
          <w:ilvl w:val="0"/>
          <w:numId w:val="8"/>
        </w:numPr>
        <w:jc w:val="both"/>
        <w:rPr>
          <w:spacing w:val="-8"/>
          <w:sz w:val="24"/>
          <w:szCs w:val="24"/>
        </w:rPr>
      </w:pPr>
      <w:r w:rsidRPr="00A74565">
        <w:rPr>
          <w:spacing w:val="-8"/>
          <w:sz w:val="24"/>
          <w:szCs w:val="24"/>
        </w:rPr>
        <w:t>Заказчиком установлены максимально допустимые единичные расценки на виды работ.</w:t>
      </w:r>
    </w:p>
    <w:p w:rsidR="00A74565" w:rsidRPr="00A74565" w:rsidRDefault="00A74565" w:rsidP="00A74565">
      <w:pPr>
        <w:numPr>
          <w:ilvl w:val="0"/>
          <w:numId w:val="8"/>
        </w:numPr>
        <w:jc w:val="both"/>
        <w:rPr>
          <w:spacing w:val="-8"/>
          <w:sz w:val="24"/>
          <w:szCs w:val="24"/>
        </w:rPr>
      </w:pPr>
      <w:r w:rsidRPr="00A74565">
        <w:rPr>
          <w:spacing w:val="-8"/>
          <w:sz w:val="24"/>
          <w:szCs w:val="24"/>
        </w:rPr>
        <w:t>Участники закупочной процедуры при составлении предложения на участие должны рассматривать данные расценки как максимально возможное ценовое предложение Заказчика, на основании которого формируется стоимость выполненных работ на каждом объекте.</w:t>
      </w:r>
    </w:p>
    <w:p w:rsidR="00A74565" w:rsidRPr="00A74565" w:rsidRDefault="00A74565" w:rsidP="00A74565">
      <w:pPr>
        <w:numPr>
          <w:ilvl w:val="0"/>
          <w:numId w:val="8"/>
        </w:numPr>
        <w:jc w:val="both"/>
        <w:rPr>
          <w:spacing w:val="-8"/>
          <w:sz w:val="24"/>
          <w:szCs w:val="24"/>
        </w:rPr>
      </w:pPr>
      <w:r w:rsidRPr="00A74565">
        <w:rPr>
          <w:spacing w:val="-8"/>
          <w:sz w:val="24"/>
          <w:szCs w:val="24"/>
        </w:rPr>
        <w:t>При снижении Участником, представленных Заказчиком, расценок процент снижения должен быть одинаковым ко всему перечню расценок.</w:t>
      </w:r>
    </w:p>
    <w:p w:rsidR="00A74565" w:rsidRPr="00A74565" w:rsidRDefault="00A74565" w:rsidP="00A74565">
      <w:pPr>
        <w:numPr>
          <w:ilvl w:val="0"/>
          <w:numId w:val="8"/>
        </w:numPr>
        <w:jc w:val="both"/>
        <w:rPr>
          <w:spacing w:val="-8"/>
          <w:sz w:val="24"/>
          <w:szCs w:val="24"/>
        </w:rPr>
      </w:pPr>
      <w:r w:rsidRPr="00A74565">
        <w:rPr>
          <w:spacing w:val="-8"/>
          <w:sz w:val="24"/>
          <w:szCs w:val="24"/>
        </w:rPr>
        <w:t>В случае не предоставления таблицы единичной расценки предложение участника отклоняется без рассмотрения.</w:t>
      </w:r>
    </w:p>
    <w:p w:rsidR="00A74565" w:rsidRPr="00A74565" w:rsidRDefault="00A74565" w:rsidP="00A74565">
      <w:pPr>
        <w:widowControl w:val="0"/>
        <w:shd w:val="clear" w:color="auto" w:fill="FFFFFF"/>
        <w:ind w:firstLine="400"/>
        <w:jc w:val="center"/>
        <w:rPr>
          <w:b/>
          <w:spacing w:val="-8"/>
          <w:sz w:val="24"/>
          <w:szCs w:val="24"/>
        </w:rPr>
      </w:pPr>
    </w:p>
    <w:p w:rsidR="00A74565" w:rsidRPr="00A74565" w:rsidRDefault="00A74565" w:rsidP="00A74565">
      <w:pPr>
        <w:widowControl w:val="0"/>
        <w:shd w:val="clear" w:color="auto" w:fill="FFFFFF"/>
        <w:ind w:firstLine="400"/>
        <w:jc w:val="center"/>
        <w:rPr>
          <w:b/>
          <w:spacing w:val="-8"/>
          <w:sz w:val="24"/>
          <w:szCs w:val="24"/>
        </w:rPr>
      </w:pPr>
      <w:r w:rsidRPr="00A74565">
        <w:rPr>
          <w:b/>
          <w:spacing w:val="-8"/>
          <w:sz w:val="24"/>
          <w:szCs w:val="24"/>
        </w:rPr>
        <w:t xml:space="preserve">Предельная стоимость выполнения работ по объектам </w:t>
      </w:r>
    </w:p>
    <w:p w:rsidR="00A74565" w:rsidRPr="00A74565" w:rsidRDefault="00A74565" w:rsidP="00A74565">
      <w:pPr>
        <w:widowControl w:val="0"/>
        <w:shd w:val="clear" w:color="auto" w:fill="FFFFFF"/>
        <w:ind w:firstLine="400"/>
        <w:jc w:val="center"/>
        <w:rPr>
          <w:b/>
          <w:spacing w:val="-8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4670"/>
        <w:gridCol w:w="710"/>
        <w:gridCol w:w="1417"/>
        <w:gridCol w:w="1560"/>
        <w:gridCol w:w="1411"/>
      </w:tblGrid>
      <w:tr w:rsidR="00A74565" w:rsidRPr="00A74565" w:rsidTr="00266E08">
        <w:trPr>
          <w:trHeight w:val="8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Объект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ед.</w:t>
            </w:r>
          </w:p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изм.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 xml:space="preserve">Единичная расценка максимальная (начальная), </w:t>
            </w:r>
            <w:proofErr w:type="spellStart"/>
            <w:r w:rsidRPr="00A74565">
              <w:rPr>
                <w:color w:val="000000"/>
                <w:spacing w:val="-8"/>
                <w:sz w:val="24"/>
                <w:szCs w:val="24"/>
              </w:rPr>
              <w:t>руб</w:t>
            </w:r>
            <w:proofErr w:type="spellEnd"/>
            <w:r w:rsidRPr="00A74565">
              <w:rPr>
                <w:color w:val="000000"/>
                <w:spacing w:val="-8"/>
                <w:sz w:val="24"/>
                <w:szCs w:val="24"/>
              </w:rPr>
              <w:t xml:space="preserve"> с НДС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Предложение участника, руб. с НДС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Примечания</w:t>
            </w:r>
          </w:p>
        </w:tc>
      </w:tr>
      <w:tr w:rsidR="00A74565" w:rsidRPr="00A74565" w:rsidTr="00266E08">
        <w:trPr>
          <w:trHeight w:val="5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Воздушные и кабельные линии электропередач</w:t>
            </w:r>
          </w:p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 xml:space="preserve">протяженностью до 500 м.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14 173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</w:tc>
      </w:tr>
      <w:tr w:rsidR="00A74565" w:rsidRPr="00A74565" w:rsidTr="00266E08">
        <w:trPr>
          <w:trHeight w:val="5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 xml:space="preserve">Воздушные и кабельные линии электропередач </w:t>
            </w:r>
          </w:p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протяженностью от 500 м. до 1000 м.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17 064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</w:tc>
      </w:tr>
      <w:tr w:rsidR="00A74565" w:rsidRPr="00A74565" w:rsidTr="00266E08">
        <w:trPr>
          <w:trHeight w:val="5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 xml:space="preserve">Воздушные и кабельные линии электропередач </w:t>
            </w:r>
          </w:p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протяженностью от 1000 м. до 3000 м.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27 261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</w:tc>
      </w:tr>
      <w:tr w:rsidR="00A74565" w:rsidRPr="00A74565" w:rsidTr="00266E08">
        <w:trPr>
          <w:trHeight w:val="5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 xml:space="preserve">Воздушные и кабельные линии электропередач </w:t>
            </w:r>
          </w:p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протяженностью от 3000 м. до 20000 м.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36 090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</w:tc>
      </w:tr>
      <w:tr w:rsidR="00A74565" w:rsidRPr="00A74565" w:rsidTr="00266E08">
        <w:trPr>
          <w:trHeight w:val="5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Воздушные и кабельные линии электропередач протяженностью более 20000 м.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м.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47 545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</w:tc>
      </w:tr>
      <w:tr w:rsidR="00A74565" w:rsidRPr="00A74565" w:rsidTr="00266E08">
        <w:trPr>
          <w:trHeight w:val="5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65" w:rsidRPr="00A74565" w:rsidRDefault="00A74565" w:rsidP="006A6460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74565">
              <w:rPr>
                <w:color w:val="000000"/>
                <w:spacing w:val="-8"/>
                <w:sz w:val="24"/>
                <w:szCs w:val="24"/>
              </w:rPr>
              <w:t>12 825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565" w:rsidRPr="00A74565" w:rsidRDefault="00A74565" w:rsidP="006A6460">
            <w:pPr>
              <w:rPr>
                <w:color w:val="000000"/>
                <w:spacing w:val="-8"/>
                <w:sz w:val="24"/>
                <w:szCs w:val="24"/>
                <w:highlight w:val="yellow"/>
              </w:rPr>
            </w:pPr>
          </w:p>
        </w:tc>
      </w:tr>
    </w:tbl>
    <w:p w:rsidR="00A74565" w:rsidRPr="00A74565" w:rsidRDefault="00A74565" w:rsidP="00A74565">
      <w:pPr>
        <w:widowControl w:val="0"/>
        <w:shd w:val="clear" w:color="auto" w:fill="FFFFFF"/>
        <w:ind w:firstLine="400"/>
        <w:jc w:val="center"/>
        <w:rPr>
          <w:b/>
          <w:spacing w:val="-8"/>
          <w:sz w:val="24"/>
          <w:szCs w:val="24"/>
        </w:rPr>
      </w:pPr>
    </w:p>
    <w:p w:rsidR="00A74565" w:rsidRPr="00A74565" w:rsidRDefault="00A74565" w:rsidP="00A74565">
      <w:pPr>
        <w:widowControl w:val="0"/>
        <w:shd w:val="clear" w:color="auto" w:fill="FFFFFF"/>
        <w:ind w:firstLine="400"/>
        <w:jc w:val="center"/>
        <w:rPr>
          <w:b/>
          <w:spacing w:val="-8"/>
          <w:sz w:val="24"/>
          <w:szCs w:val="24"/>
        </w:rPr>
      </w:pPr>
    </w:p>
    <w:p w:rsidR="00A74565" w:rsidRPr="00A74565" w:rsidRDefault="00A74565" w:rsidP="00A74565">
      <w:pPr>
        <w:widowControl w:val="0"/>
        <w:shd w:val="clear" w:color="auto" w:fill="FFFFFF"/>
        <w:ind w:firstLine="400"/>
        <w:jc w:val="center"/>
        <w:rPr>
          <w:b/>
          <w:spacing w:val="-8"/>
          <w:sz w:val="24"/>
          <w:szCs w:val="24"/>
        </w:rPr>
      </w:pPr>
      <w:r w:rsidRPr="00A74565">
        <w:rPr>
          <w:b/>
          <w:spacing w:val="-8"/>
          <w:sz w:val="24"/>
          <w:szCs w:val="24"/>
        </w:rPr>
        <w:t>Требования к срокам выполнения работ</w:t>
      </w:r>
    </w:p>
    <w:p w:rsidR="00A74565" w:rsidRPr="00A74565" w:rsidRDefault="00A74565" w:rsidP="00A74565">
      <w:pPr>
        <w:widowControl w:val="0"/>
        <w:shd w:val="clear" w:color="auto" w:fill="FFFFFF"/>
        <w:ind w:right="708" w:firstLine="400"/>
        <w:jc w:val="center"/>
        <w:rPr>
          <w:b/>
          <w:spacing w:val="-8"/>
          <w:sz w:val="24"/>
          <w:szCs w:val="24"/>
        </w:rPr>
      </w:pPr>
    </w:p>
    <w:p w:rsidR="00A74565" w:rsidRPr="00A74565" w:rsidRDefault="00A74565" w:rsidP="00A74565">
      <w:pPr>
        <w:widowControl w:val="0"/>
        <w:numPr>
          <w:ilvl w:val="0"/>
          <w:numId w:val="9"/>
        </w:numPr>
        <w:shd w:val="clear" w:color="auto" w:fill="FFFFFF"/>
        <w:ind w:left="0" w:firstLine="426"/>
        <w:jc w:val="both"/>
        <w:rPr>
          <w:spacing w:val="-8"/>
          <w:sz w:val="24"/>
          <w:szCs w:val="24"/>
        </w:rPr>
      </w:pPr>
      <w:r w:rsidRPr="00A74565">
        <w:rPr>
          <w:spacing w:val="-8"/>
          <w:sz w:val="24"/>
          <w:szCs w:val="24"/>
        </w:rPr>
        <w:t>Сроки выполнения работ не должны превышать сроки, установленные действующим законодательством на внесение сведений о границах охранной зоны в ЕГРН с учетом 10 рабочих дней на подготовку графического описания местоположения границ охранных зон, перечня координат характерных точек границ охранных зон объекта с момента направления заявки на выполнение работ.</w:t>
      </w:r>
    </w:p>
    <w:p w:rsidR="00A74565" w:rsidRPr="00A74565" w:rsidRDefault="00A74565" w:rsidP="00A74565">
      <w:pPr>
        <w:widowControl w:val="0"/>
        <w:numPr>
          <w:ilvl w:val="0"/>
          <w:numId w:val="9"/>
        </w:numPr>
        <w:shd w:val="clear" w:color="auto" w:fill="FFFFFF"/>
        <w:ind w:left="0" w:firstLine="400"/>
        <w:jc w:val="both"/>
        <w:rPr>
          <w:spacing w:val="-8"/>
          <w:sz w:val="24"/>
          <w:szCs w:val="24"/>
        </w:rPr>
      </w:pPr>
      <w:r w:rsidRPr="00A74565">
        <w:rPr>
          <w:spacing w:val="-8"/>
          <w:sz w:val="24"/>
          <w:szCs w:val="24"/>
        </w:rPr>
        <w:t>Начало выполнения работ с даты заключения рамочного договора.</w:t>
      </w:r>
    </w:p>
    <w:p w:rsidR="00A74565" w:rsidRPr="00A74565" w:rsidRDefault="00A74565" w:rsidP="00A74565">
      <w:pPr>
        <w:widowControl w:val="0"/>
        <w:shd w:val="clear" w:color="auto" w:fill="FFFFFF"/>
        <w:ind w:left="400"/>
        <w:jc w:val="both"/>
        <w:rPr>
          <w:spacing w:val="-8"/>
          <w:sz w:val="24"/>
          <w:szCs w:val="24"/>
        </w:rPr>
      </w:pPr>
    </w:p>
    <w:p w:rsidR="00A74565" w:rsidRPr="00A74565" w:rsidRDefault="00A74565" w:rsidP="00A74565">
      <w:pPr>
        <w:pStyle w:val="ae"/>
        <w:ind w:left="567"/>
        <w:contextualSpacing/>
        <w:jc w:val="center"/>
        <w:rPr>
          <w:b/>
          <w:spacing w:val="-8"/>
        </w:rPr>
      </w:pPr>
      <w:r w:rsidRPr="00A74565">
        <w:rPr>
          <w:b/>
          <w:spacing w:val="-8"/>
        </w:rPr>
        <w:t>Перечень материалов, передаваемых Заказчику</w:t>
      </w:r>
    </w:p>
    <w:p w:rsidR="00A74565" w:rsidRPr="00A74565" w:rsidRDefault="00A74565" w:rsidP="00A74565">
      <w:pPr>
        <w:pStyle w:val="ae"/>
        <w:numPr>
          <w:ilvl w:val="0"/>
          <w:numId w:val="10"/>
        </w:numPr>
        <w:tabs>
          <w:tab w:val="clear" w:pos="0"/>
          <w:tab w:val="num" w:pos="-416"/>
        </w:tabs>
        <w:ind w:left="0" w:firstLine="426"/>
        <w:contextualSpacing/>
        <w:jc w:val="both"/>
        <w:rPr>
          <w:spacing w:val="-8"/>
        </w:rPr>
      </w:pPr>
      <w:r w:rsidRPr="00A74565">
        <w:rPr>
          <w:spacing w:val="-8"/>
        </w:rPr>
        <w:t xml:space="preserve">Графическое описание местоположения границ охранных зон, перечня координат характерных точек границ охранных зон в электронном виде (в формате </w:t>
      </w:r>
      <w:r w:rsidRPr="00A74565">
        <w:rPr>
          <w:spacing w:val="-8"/>
          <w:lang w:val="en-US"/>
        </w:rPr>
        <w:t>XML</w:t>
      </w:r>
      <w:r w:rsidRPr="00A74565">
        <w:rPr>
          <w:spacing w:val="-8"/>
        </w:rPr>
        <w:t>);</w:t>
      </w:r>
    </w:p>
    <w:p w:rsidR="00A74565" w:rsidRPr="00A74565" w:rsidRDefault="00A74565" w:rsidP="00A74565">
      <w:pPr>
        <w:pStyle w:val="ae"/>
        <w:numPr>
          <w:ilvl w:val="0"/>
          <w:numId w:val="10"/>
        </w:numPr>
        <w:tabs>
          <w:tab w:val="clear" w:pos="0"/>
          <w:tab w:val="num" w:pos="-416"/>
        </w:tabs>
        <w:ind w:left="0" w:firstLine="426"/>
        <w:contextualSpacing/>
        <w:jc w:val="both"/>
        <w:rPr>
          <w:spacing w:val="-8"/>
        </w:rPr>
      </w:pPr>
      <w:r w:rsidRPr="00A74565">
        <w:rPr>
          <w:spacing w:val="-8"/>
        </w:rPr>
        <w:t>Решение Северо-Западного управления Ростехнадзора о согласовании границ охранной зоны (в бумажном виде в 1 экз.)</w:t>
      </w:r>
    </w:p>
    <w:p w:rsidR="00A74565" w:rsidRPr="00A74565" w:rsidRDefault="00A74565" w:rsidP="00A74565">
      <w:pPr>
        <w:pStyle w:val="ae"/>
        <w:numPr>
          <w:ilvl w:val="0"/>
          <w:numId w:val="10"/>
        </w:numPr>
        <w:tabs>
          <w:tab w:val="clear" w:pos="0"/>
          <w:tab w:val="num" w:pos="-416"/>
        </w:tabs>
        <w:ind w:left="0" w:firstLine="426"/>
        <w:contextualSpacing/>
        <w:jc w:val="both"/>
        <w:rPr>
          <w:spacing w:val="-8"/>
        </w:rPr>
      </w:pPr>
      <w:r w:rsidRPr="00A74565">
        <w:rPr>
          <w:spacing w:val="-8"/>
        </w:rPr>
        <w:t>Документ, подтверждающий внесение в ЕГРН сведений о границе охранной зоны (в бумажном виде в 1 экз.)</w:t>
      </w:r>
    </w:p>
    <w:p w:rsidR="00A74565" w:rsidRPr="00A74565" w:rsidRDefault="00A74565" w:rsidP="00A74565">
      <w:pPr>
        <w:pStyle w:val="ae"/>
        <w:ind w:left="426"/>
        <w:contextualSpacing/>
        <w:jc w:val="both"/>
        <w:rPr>
          <w:spacing w:val="-8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A74565" w:rsidRPr="00A74565" w:rsidTr="006A6460">
        <w:tc>
          <w:tcPr>
            <w:tcW w:w="5208" w:type="dxa"/>
            <w:hideMark/>
          </w:tcPr>
          <w:p w:rsidR="00A74565" w:rsidRPr="00A74565" w:rsidRDefault="00A74565" w:rsidP="006A6460">
            <w:pPr>
              <w:spacing w:line="276" w:lineRule="auto"/>
              <w:jc w:val="both"/>
              <w:rPr>
                <w:b/>
                <w:spacing w:val="-8"/>
                <w:sz w:val="24"/>
                <w:szCs w:val="24"/>
                <w:u w:val="single"/>
                <w:lang w:eastAsia="en-US"/>
              </w:rPr>
            </w:pPr>
            <w:r w:rsidRPr="00A74565">
              <w:rPr>
                <w:b/>
                <w:spacing w:val="-8"/>
                <w:sz w:val="24"/>
                <w:szCs w:val="24"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A74565" w:rsidRPr="00A74565" w:rsidRDefault="00A74565" w:rsidP="006A6460">
            <w:pPr>
              <w:spacing w:line="276" w:lineRule="auto"/>
              <w:jc w:val="both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A74565" w:rsidRPr="00A74565" w:rsidRDefault="00A74565" w:rsidP="006A6460">
            <w:pPr>
              <w:spacing w:line="276" w:lineRule="auto"/>
              <w:jc w:val="both"/>
              <w:rPr>
                <w:b/>
                <w:spacing w:val="-8"/>
                <w:sz w:val="24"/>
                <w:szCs w:val="24"/>
                <w:u w:val="single"/>
                <w:lang w:eastAsia="en-US"/>
              </w:rPr>
            </w:pPr>
            <w:r w:rsidRPr="00A74565">
              <w:rPr>
                <w:b/>
                <w:spacing w:val="-8"/>
                <w:sz w:val="24"/>
                <w:szCs w:val="24"/>
                <w:u w:val="single"/>
                <w:lang w:eastAsia="en-US"/>
              </w:rPr>
              <w:t>Заказчик:</w:t>
            </w:r>
          </w:p>
        </w:tc>
      </w:tr>
      <w:tr w:rsidR="00A74565" w:rsidRPr="00A74565" w:rsidTr="006A6460">
        <w:tc>
          <w:tcPr>
            <w:tcW w:w="5208" w:type="dxa"/>
          </w:tcPr>
          <w:p w:rsidR="00A74565" w:rsidRPr="00A74565" w:rsidRDefault="00A74565" w:rsidP="006A6460">
            <w:pPr>
              <w:spacing w:line="276" w:lineRule="auto"/>
              <w:jc w:val="both"/>
              <w:rPr>
                <w:b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A74565" w:rsidRPr="00A74565" w:rsidRDefault="00A74565" w:rsidP="006A6460">
            <w:pPr>
              <w:spacing w:line="276" w:lineRule="auto"/>
              <w:jc w:val="both"/>
              <w:rPr>
                <w:b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A74565" w:rsidRPr="00A74565" w:rsidRDefault="00A74565" w:rsidP="006A6460">
            <w:pPr>
              <w:spacing w:line="276" w:lineRule="auto"/>
              <w:jc w:val="both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A74565">
              <w:rPr>
                <w:b/>
                <w:spacing w:val="-8"/>
                <w:sz w:val="24"/>
                <w:szCs w:val="24"/>
                <w:lang w:eastAsia="en-US"/>
              </w:rPr>
              <w:t>АО «ЛОЭСК»</w:t>
            </w:r>
          </w:p>
        </w:tc>
      </w:tr>
      <w:tr w:rsidR="00A74565" w:rsidRPr="00A74565" w:rsidTr="006A6460">
        <w:tc>
          <w:tcPr>
            <w:tcW w:w="5208" w:type="dxa"/>
          </w:tcPr>
          <w:p w:rsidR="00A74565" w:rsidRPr="00A74565" w:rsidRDefault="00A74565" w:rsidP="006A6460">
            <w:pPr>
              <w:spacing w:line="276" w:lineRule="auto"/>
              <w:rPr>
                <w:spacing w:val="-8"/>
                <w:sz w:val="24"/>
                <w:szCs w:val="24"/>
                <w:lang w:eastAsia="en-US"/>
              </w:rPr>
            </w:pPr>
          </w:p>
          <w:p w:rsidR="00A74565" w:rsidRPr="00A74565" w:rsidRDefault="00A74565" w:rsidP="006A6460">
            <w:pPr>
              <w:spacing w:line="276" w:lineRule="auto"/>
              <w:rPr>
                <w:spacing w:val="-8"/>
                <w:sz w:val="24"/>
                <w:szCs w:val="24"/>
                <w:lang w:eastAsia="en-US"/>
              </w:rPr>
            </w:pPr>
          </w:p>
          <w:p w:rsidR="00A74565" w:rsidRPr="00A74565" w:rsidRDefault="00A74565" w:rsidP="006A6460">
            <w:pPr>
              <w:spacing w:line="276" w:lineRule="auto"/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A74565">
              <w:rPr>
                <w:spacing w:val="-8"/>
                <w:sz w:val="24"/>
                <w:szCs w:val="24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A74565" w:rsidRPr="00A74565" w:rsidRDefault="00A74565" w:rsidP="006A6460">
            <w:pPr>
              <w:spacing w:line="276" w:lineRule="auto"/>
              <w:jc w:val="both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A74565" w:rsidRPr="00A74565" w:rsidRDefault="00A74565" w:rsidP="006A6460">
            <w:pPr>
              <w:spacing w:line="276" w:lineRule="auto"/>
              <w:rPr>
                <w:spacing w:val="-8"/>
                <w:sz w:val="24"/>
                <w:szCs w:val="24"/>
                <w:lang w:eastAsia="en-US"/>
              </w:rPr>
            </w:pPr>
          </w:p>
          <w:p w:rsidR="00A74565" w:rsidRPr="00A74565" w:rsidRDefault="00A74565" w:rsidP="006A6460">
            <w:pPr>
              <w:spacing w:line="276" w:lineRule="auto"/>
              <w:rPr>
                <w:spacing w:val="-8"/>
                <w:sz w:val="24"/>
                <w:szCs w:val="24"/>
                <w:lang w:eastAsia="en-US"/>
              </w:rPr>
            </w:pPr>
          </w:p>
          <w:p w:rsidR="00A74565" w:rsidRPr="00A74565" w:rsidRDefault="00A74565" w:rsidP="006A6460">
            <w:pPr>
              <w:spacing w:line="276" w:lineRule="auto"/>
              <w:rPr>
                <w:spacing w:val="-8"/>
                <w:sz w:val="24"/>
                <w:szCs w:val="24"/>
                <w:lang w:val="en-US" w:eastAsia="en-US"/>
              </w:rPr>
            </w:pPr>
            <w:r w:rsidRPr="00A74565">
              <w:rPr>
                <w:spacing w:val="-8"/>
                <w:sz w:val="24"/>
                <w:szCs w:val="24"/>
                <w:lang w:eastAsia="en-US"/>
              </w:rPr>
              <w:t xml:space="preserve">__________________ </w:t>
            </w:r>
          </w:p>
        </w:tc>
      </w:tr>
    </w:tbl>
    <w:p w:rsidR="004D3ADA" w:rsidRPr="00A74565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Pr="00A74565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Pr="00A74565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74565" w:rsidRDefault="00A745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Договору №___________________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от «_____» _____ 2020 г.</w:t>
      </w:r>
    </w:p>
    <w:tbl>
      <w:tblPr>
        <w:tblStyle w:val="a9"/>
        <w:tblW w:w="10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17"/>
        <w:gridCol w:w="5040"/>
      </w:tblGrid>
      <w:tr w:rsidR="004D3ADA">
        <w:trPr>
          <w:trHeight w:val="312"/>
          <w:jc w:val="center"/>
        </w:trPr>
        <w:tc>
          <w:tcPr>
            <w:tcW w:w="5017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5040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УТВЕРЖДАЮ:</w:t>
            </w:r>
          </w:p>
        </w:tc>
      </w:tr>
      <w:tr w:rsidR="004D3ADA">
        <w:trPr>
          <w:trHeight w:val="1431"/>
          <w:jc w:val="center"/>
        </w:trPr>
        <w:tc>
          <w:tcPr>
            <w:tcW w:w="5017" w:type="dxa"/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5040" w:type="dxa"/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Заместитель генерального директора по управлению имуществом и правовым вопросам АО «ЛОЭСК»</w:t>
            </w: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b/>
                <w:color w:val="000000"/>
                <w:sz w:val="24"/>
                <w:szCs w:val="24"/>
              </w:rPr>
              <w:t>А.С. Смольников</w:t>
            </w:r>
          </w:p>
        </w:tc>
      </w:tr>
    </w:tbl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№____________________________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выполнение комплекса работ по установлению охранных зон (внесению в ЕГРН сведений об охранных зонах) кабельных и воздушных линий электропередачи, трансформаторных подстанций, построенных после 2009г.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№_____________ от__________ (далее - Договор)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Санкт - Петербург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color w:val="000000"/>
          <w:sz w:val="24"/>
          <w:szCs w:val="24"/>
        </w:rPr>
        <w:t>____»______ 20__г.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Настоящей Заявкой АО «ЛОЭСК», в лице ______________________, действующего на основании _____________________, как Заказчик по Договору, поручает Подрядчику _______________________ выполнить работы по установлению охранных зон (внесению в ЕГРН сведений об охранных зонах) кабельных и воздушных линий электропередачи, трансформаторных подстанций, построенных после 2009 г. в соответствии с Техническим заданием на выполнение работ и сдать результат работ Заказчику на следующих условиях: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tbl>
      <w:tblPr>
        <w:tblStyle w:val="aa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126"/>
        <w:gridCol w:w="2410"/>
        <w:gridCol w:w="2079"/>
        <w:gridCol w:w="2312"/>
      </w:tblGrid>
      <w:tr w:rsidR="004D3ADA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Цена, с НДС (руб.)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C46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сведения</w:t>
            </w:r>
          </w:p>
        </w:tc>
      </w:tr>
      <w:tr w:rsidR="004D3ADA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DA" w:rsidRDefault="004D3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заявка № _______ является неотъемлемой часть Договора с даты ее выдачи Заказчиком.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заявка составлена в 2 (двух) подлинных экземплярах, которые имеют одинаковую юридическую силу, и хранятся по одному экземпляру у Заказчика и у Подрядчика.</w:t>
      </w: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всем остальном, не предусмотренном условиями настоящей Заявки, Заказчик и Подрядчик руководствуются условиям Договора.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Заказчик </w:t>
      </w:r>
      <w:r>
        <w:rPr>
          <w:color w:val="000000"/>
          <w:sz w:val="24"/>
          <w:szCs w:val="24"/>
        </w:rPr>
        <w:br/>
        <w:t>_______________________________________ подпись М.П.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Подрядчик в лице _____________________, действующего на основании _____________, получил Заявку со всем поименованными в ней приложениями _____________ (число) и обязуется безусловно ее выполнять в соответствии с условиями заявки и Договора.</w:t>
      </w:r>
    </w:p>
    <w:p w:rsidR="004D3ADA" w:rsidRDefault="004D3A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ADA" w:rsidRDefault="00C462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Подрядчик </w:t>
      </w:r>
      <w:r>
        <w:rPr>
          <w:color w:val="000000"/>
          <w:sz w:val="24"/>
          <w:szCs w:val="24"/>
        </w:rPr>
        <w:br/>
        <w:t>_______________________________________ подпись М.П.</w:t>
      </w:r>
    </w:p>
    <w:sectPr w:rsidR="004D3ADA">
      <w:pgSz w:w="11906" w:h="16838"/>
      <w:pgMar w:top="851" w:right="707" w:bottom="567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05" w:rsidRDefault="00886C05" w:rsidP="008E65AE">
      <w:r>
        <w:separator/>
      </w:r>
    </w:p>
  </w:endnote>
  <w:endnote w:type="continuationSeparator" w:id="0">
    <w:p w:rsidR="00886C05" w:rsidRDefault="00886C05" w:rsidP="008E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05" w:rsidRDefault="00886C05" w:rsidP="008E65AE">
      <w:r>
        <w:separator/>
      </w:r>
    </w:p>
  </w:footnote>
  <w:footnote w:type="continuationSeparator" w:id="0">
    <w:p w:rsidR="00886C05" w:rsidRDefault="00886C05" w:rsidP="008E65AE">
      <w:r>
        <w:continuationSeparator/>
      </w:r>
    </w:p>
  </w:footnote>
  <w:footnote w:id="1">
    <w:p w:rsidR="008E65AE" w:rsidRDefault="008E65AE">
      <w:pPr>
        <w:pStyle w:val="ab"/>
      </w:pPr>
      <w:r>
        <w:rPr>
          <w:rStyle w:val="ad"/>
        </w:rPr>
        <w:footnoteRef/>
      </w:r>
      <w:r>
        <w:t xml:space="preserve"> Срок оплаты указывается – в </w:t>
      </w:r>
      <w:r w:rsidRPr="008E65AE">
        <w:rPr>
          <w:b/>
        </w:rPr>
        <w:t>15 (пятнадцати) рабочих дней, если Подрядчик является субъектом среднего и малого предпринимательства)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/>
      </w:rPr>
    </w:lvl>
  </w:abstractNum>
  <w:abstractNum w:abstractNumId="1" w15:restartNumberingAfterBreak="0">
    <w:nsid w:val="13C76720"/>
    <w:multiLevelType w:val="multilevel"/>
    <w:tmpl w:val="0862112E"/>
    <w:lvl w:ilvl="0">
      <w:start w:val="1"/>
      <w:numFmt w:val="decimal"/>
      <w:lvlText w:val="%1."/>
      <w:lvlJc w:val="left"/>
      <w:pPr>
        <w:ind w:left="7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vertAlign w:val="baseline"/>
      </w:rPr>
    </w:lvl>
  </w:abstractNum>
  <w:abstractNum w:abstractNumId="2" w15:restartNumberingAfterBreak="0">
    <w:nsid w:val="29F965D8"/>
    <w:multiLevelType w:val="multilevel"/>
    <w:tmpl w:val="BF886A3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1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vertAlign w:val="baseline"/>
      </w:rPr>
    </w:lvl>
  </w:abstractNum>
  <w:abstractNum w:abstractNumId="3" w15:restartNumberingAfterBreak="0">
    <w:nsid w:val="3AE34515"/>
    <w:multiLevelType w:val="multilevel"/>
    <w:tmpl w:val="DE4A4B54"/>
    <w:lvl w:ilvl="0">
      <w:start w:val="1"/>
      <w:numFmt w:val="decimal"/>
      <w:lvlText w:val="%1."/>
      <w:lvlJc w:val="left"/>
      <w:pPr>
        <w:ind w:left="7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vertAlign w:val="baseline"/>
      </w:rPr>
    </w:lvl>
  </w:abstractNum>
  <w:abstractNum w:abstractNumId="4" w15:restartNumberingAfterBreak="0">
    <w:nsid w:val="41935B82"/>
    <w:multiLevelType w:val="multilevel"/>
    <w:tmpl w:val="B73064A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9E81035"/>
    <w:multiLevelType w:val="hybridMultilevel"/>
    <w:tmpl w:val="B626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01F3"/>
    <w:multiLevelType w:val="multilevel"/>
    <w:tmpl w:val="0D6ADBE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260439E"/>
    <w:multiLevelType w:val="multilevel"/>
    <w:tmpl w:val="B12671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711E688E"/>
    <w:multiLevelType w:val="multilevel"/>
    <w:tmpl w:val="A68E27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FB236DB"/>
    <w:multiLevelType w:val="hybridMultilevel"/>
    <w:tmpl w:val="970AE9E0"/>
    <w:lvl w:ilvl="0" w:tplc="ED40483C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DA"/>
    <w:rsid w:val="00266E08"/>
    <w:rsid w:val="004329C2"/>
    <w:rsid w:val="004D3ADA"/>
    <w:rsid w:val="00886C05"/>
    <w:rsid w:val="008E65AE"/>
    <w:rsid w:val="00A74565"/>
    <w:rsid w:val="00C4623C"/>
    <w:rsid w:val="00CF2117"/>
    <w:rsid w:val="00DE69ED"/>
    <w:rsid w:val="00E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55AF"/>
  <w15:docId w15:val="{9F8ACFC0-61F2-4128-9528-F83A630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E65AE"/>
  </w:style>
  <w:style w:type="character" w:customStyle="1" w:styleId="ac">
    <w:name w:val="Текст сноски Знак"/>
    <w:basedOn w:val="a0"/>
    <w:link w:val="ab"/>
    <w:uiPriority w:val="99"/>
    <w:semiHidden/>
    <w:rsid w:val="008E65AE"/>
  </w:style>
  <w:style w:type="character" w:styleId="ad">
    <w:name w:val="footnote reference"/>
    <w:basedOn w:val="a0"/>
    <w:uiPriority w:val="99"/>
    <w:semiHidden/>
    <w:unhideWhenUsed/>
    <w:rsid w:val="008E65AE"/>
    <w:rPr>
      <w:vertAlign w:val="superscript"/>
    </w:rPr>
  </w:style>
  <w:style w:type="paragraph" w:styleId="ae">
    <w:name w:val="List Paragraph"/>
    <w:basedOn w:val="a"/>
    <w:uiPriority w:val="34"/>
    <w:qFormat/>
    <w:rsid w:val="00A74565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589C-1255-4AF6-932C-785E029F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 Иван Евгеньевич</dc:creator>
  <cp:lastModifiedBy>Ахметшина Лилия Расимовна</cp:lastModifiedBy>
  <cp:revision>6</cp:revision>
  <dcterms:created xsi:type="dcterms:W3CDTF">2020-09-24T06:02:00Z</dcterms:created>
  <dcterms:modified xsi:type="dcterms:W3CDTF">2020-09-29T10:43:00Z</dcterms:modified>
</cp:coreProperties>
</file>