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96" w:rsidRPr="004D311D" w:rsidRDefault="00100C96" w:rsidP="006347D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CB2DB5" w:rsidRPr="004D311D" w:rsidRDefault="00CB2DB5" w:rsidP="006347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347DE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6347DE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156D0" w:rsidRDefault="00C156D0" w:rsidP="006347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4029C4" w:rsidP="006347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Pr="004D311D" w:rsidRDefault="00C81AFF" w:rsidP="006347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FF">
        <w:rPr>
          <w:rFonts w:ascii="Times New Roman" w:hAnsi="Times New Roman" w:cs="Times New Roman"/>
          <w:b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6347DE" w:rsidRPr="00C81AFF">
        <w:rPr>
          <w:rFonts w:ascii="Times New Roman" w:hAnsi="Times New Roman" w:cs="Times New Roman"/>
          <w:b/>
          <w:sz w:val="24"/>
          <w:szCs w:val="24"/>
        </w:rPr>
        <w:t>,</w:t>
      </w:r>
      <w:r w:rsidR="006347DE" w:rsidRPr="00D41BB5">
        <w:rPr>
          <w:rFonts w:ascii="Times New Roman" w:hAnsi="Times New Roman" w:cs="Times New Roman"/>
          <w:sz w:val="24"/>
          <w:szCs w:val="24"/>
        </w:rPr>
        <w:t xml:space="preserve"> именуемое в дальнейшем Покупатель, в лице Коммерческого директора </w:t>
      </w:r>
      <w:proofErr w:type="spellStart"/>
      <w:r w:rsidR="006347DE" w:rsidRPr="00D41BB5">
        <w:rPr>
          <w:rFonts w:ascii="Times New Roman" w:hAnsi="Times New Roman" w:cs="Times New Roman"/>
          <w:sz w:val="24"/>
          <w:szCs w:val="24"/>
        </w:rPr>
        <w:t>Дуксина</w:t>
      </w:r>
      <w:proofErr w:type="spellEnd"/>
      <w:r w:rsidR="006347DE" w:rsidRPr="00D41BB5">
        <w:rPr>
          <w:rFonts w:ascii="Times New Roman" w:hAnsi="Times New Roman" w:cs="Times New Roman"/>
          <w:sz w:val="24"/>
          <w:szCs w:val="24"/>
        </w:rPr>
        <w:t xml:space="preserve"> Владимира Алексеевича, действующего на основании доверенности №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47DE" w:rsidRPr="00D41B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    »                  </w:t>
      </w:r>
      <w:r w:rsidR="006347DE" w:rsidRPr="00D41BB5">
        <w:rPr>
          <w:rFonts w:ascii="Times New Roman" w:hAnsi="Times New Roman" w:cs="Times New Roman"/>
          <w:sz w:val="24"/>
          <w:szCs w:val="24"/>
        </w:rPr>
        <w:t xml:space="preserve">2020г., с одной стороны, и </w:t>
      </w:r>
      <w:r w:rsidR="006347DE" w:rsidRPr="00D41BB5">
        <w:rPr>
          <w:rFonts w:ascii="Times New Roman" w:hAnsi="Times New Roman" w:cs="Times New Roman"/>
          <w:b/>
          <w:sz w:val="24"/>
          <w:szCs w:val="24"/>
        </w:rPr>
        <w:t>Акционерное общество «Балтийская Кабельная Компания» (АО «БКК»)</w:t>
      </w:r>
      <w:r w:rsidR="006347DE" w:rsidRPr="00D41BB5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</w:t>
      </w:r>
      <w:r w:rsidR="006347DE" w:rsidRPr="00EE583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6347DE" w:rsidRPr="00EE5836">
        <w:rPr>
          <w:rFonts w:ascii="Times New Roman" w:hAnsi="Times New Roman" w:cs="Times New Roman"/>
          <w:sz w:val="24"/>
          <w:szCs w:val="24"/>
        </w:rPr>
        <w:t>Булавченко</w:t>
      </w:r>
      <w:proofErr w:type="spellEnd"/>
      <w:r w:rsidR="006347DE" w:rsidRPr="00EE5836">
        <w:rPr>
          <w:rFonts w:ascii="Times New Roman" w:hAnsi="Times New Roman" w:cs="Times New Roman"/>
          <w:sz w:val="24"/>
          <w:szCs w:val="24"/>
        </w:rPr>
        <w:t xml:space="preserve"> Владимира Михайловича</w:t>
      </w:r>
      <w:r w:rsidR="006347DE"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347DE" w:rsidRPr="002B493C">
        <w:rPr>
          <w:rFonts w:ascii="Times New Roman" w:hAnsi="Times New Roman" w:cs="Times New Roman"/>
          <w:sz w:val="24"/>
          <w:szCs w:val="24"/>
        </w:rPr>
        <w:t>Устава</w:t>
      </w:r>
      <w:r w:rsidR="006347DE" w:rsidRPr="00D41BB5">
        <w:rPr>
          <w:rFonts w:ascii="Times New Roman" w:hAnsi="Times New Roman" w:cs="Times New Roman"/>
          <w:sz w:val="24"/>
          <w:szCs w:val="24"/>
        </w:rPr>
        <w:t>, с другой стороны, на основании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6347DE">
      <w:pPr>
        <w:spacing w:line="276" w:lineRule="auto"/>
        <w:ind w:firstLine="567"/>
      </w:pPr>
    </w:p>
    <w:p w:rsidR="00100C96" w:rsidRDefault="005F6D6F" w:rsidP="006347DE">
      <w:pPr>
        <w:pStyle w:val="ConsPlusNormal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347DE" w:rsidRDefault="006347DE" w:rsidP="006347D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0C96" w:rsidRPr="004D311D" w:rsidRDefault="005F6D6F" w:rsidP="006347DE">
      <w:pPr>
        <w:pStyle w:val="ConsPlusNormal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6347DE">
      <w:pPr>
        <w:pStyle w:val="ConsPlusNormal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:rsidR="00100C96" w:rsidRPr="00623C96" w:rsidRDefault="00100C96" w:rsidP="006347DE">
      <w:pPr>
        <w:pStyle w:val="ConsPlusNormal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6347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6347DE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6347DE" w:rsidRDefault="006347DE" w:rsidP="006347DE">
      <w:pPr>
        <w:pStyle w:val="a5"/>
        <w:shd w:val="clear" w:color="auto" w:fill="FFFFFF"/>
        <w:spacing w:line="276" w:lineRule="auto"/>
        <w:ind w:left="0"/>
        <w:rPr>
          <w:b/>
          <w:color w:val="000000"/>
          <w:spacing w:val="-18"/>
        </w:rPr>
      </w:pPr>
    </w:p>
    <w:p w:rsidR="00C56952" w:rsidRPr="004D311D" w:rsidRDefault="00100C96" w:rsidP="006347DE">
      <w:pPr>
        <w:pStyle w:val="ConsPlusNormal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6347DE">
        <w:rPr>
          <w:rFonts w:ascii="Times New Roman" w:hAnsi="Times New Roman" w:cs="Times New Roman"/>
          <w:sz w:val="24"/>
          <w:szCs w:val="24"/>
        </w:rPr>
        <w:t>30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6347DE">
        <w:rPr>
          <w:rFonts w:ascii="Times New Roman" w:hAnsi="Times New Roman" w:cs="Times New Roman"/>
          <w:sz w:val="24"/>
          <w:szCs w:val="24"/>
        </w:rPr>
        <w:t>марта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6347DE">
        <w:rPr>
          <w:rFonts w:ascii="Times New Roman" w:hAnsi="Times New Roman" w:cs="Times New Roman"/>
          <w:sz w:val="24"/>
          <w:szCs w:val="24"/>
        </w:rPr>
        <w:t>2</w:t>
      </w:r>
      <w:r w:rsidR="00EF0BE6">
        <w:rPr>
          <w:rFonts w:ascii="Times New Roman" w:hAnsi="Times New Roman" w:cs="Times New Roman"/>
          <w:sz w:val="24"/>
          <w:szCs w:val="24"/>
        </w:rPr>
        <w:t>1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:rsidR="005F17DE" w:rsidRDefault="005F17DE" w:rsidP="006347DE">
      <w:pPr>
        <w:pStyle w:val="ConsPlusNormal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:rsidR="005F17DE" w:rsidRDefault="005F17DE" w:rsidP="006347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5F17DE" w:rsidRDefault="005F17DE" w:rsidP="006347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EF0BE6" w:rsidRPr="00F5134C">
        <w:rPr>
          <w:rFonts w:ascii="Times New Roman" w:hAnsi="Times New Roman" w:cs="Times New Roman"/>
          <w:sz w:val="24"/>
          <w:szCs w:val="24"/>
        </w:rPr>
        <w:t>mivanov.bk</w:t>
      </w:r>
      <w:proofErr w:type="gramEnd"/>
      <w:r w:rsidR="00EF0BE6" w:rsidRPr="00F5134C">
        <w:rPr>
          <w:rFonts w:ascii="Times New Roman" w:hAnsi="Times New Roman" w:cs="Times New Roman"/>
          <w:sz w:val="24"/>
          <w:szCs w:val="24"/>
        </w:rPr>
        <w:t>@mail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</w:t>
      </w:r>
      <w:r w:rsidR="00EF0BE6" w:rsidRPr="00EF0BE6">
        <w:rPr>
          <w:rFonts w:ascii="Times New Roman" w:hAnsi="Times New Roman" w:cs="Times New Roman"/>
          <w:sz w:val="24"/>
          <w:szCs w:val="24"/>
        </w:rPr>
        <w:t>shevtsova@loesk.ru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7DE" w:rsidRPr="00E5701D" w:rsidRDefault="005F17DE" w:rsidP="006347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:rsidR="005F17DE" w:rsidRDefault="005F17DE" w:rsidP="006347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:rsidR="00100C96" w:rsidRPr="004D311D" w:rsidRDefault="005F17DE" w:rsidP="006347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</w:t>
      </w:r>
      <w:r w:rsidR="006347DE">
        <w:rPr>
          <w:rFonts w:ascii="Times New Roman" w:hAnsi="Times New Roman" w:cs="Times New Roman"/>
          <w:sz w:val="24"/>
          <w:szCs w:val="24"/>
        </w:rPr>
        <w:t>20</w:t>
      </w:r>
      <w:r w:rsidRPr="000D41CB">
        <w:rPr>
          <w:rFonts w:ascii="Times New Roman" w:hAnsi="Times New Roman" w:cs="Times New Roman"/>
          <w:sz w:val="24"/>
          <w:szCs w:val="24"/>
        </w:rPr>
        <w:t xml:space="preserve"> (</w:t>
      </w:r>
      <w:r w:rsidR="006347DE">
        <w:rPr>
          <w:rFonts w:ascii="Times New Roman" w:hAnsi="Times New Roman" w:cs="Times New Roman"/>
          <w:sz w:val="24"/>
          <w:szCs w:val="24"/>
        </w:rPr>
        <w:t>двадцати</w:t>
      </w:r>
      <w:r w:rsidRPr="000D41CB">
        <w:rPr>
          <w:rFonts w:ascii="Times New Roman" w:hAnsi="Times New Roman" w:cs="Times New Roman"/>
          <w:sz w:val="24"/>
          <w:szCs w:val="24"/>
        </w:rPr>
        <w:t xml:space="preserve">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="00100C96"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C96" w:rsidRPr="002D2633" w:rsidRDefault="009D32A8" w:rsidP="006347DE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spacing w:line="276" w:lineRule="auto"/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314042" w:rsidRPr="000252A6" w:rsidRDefault="00314042" w:rsidP="006347DE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spacing w:line="276" w:lineRule="auto"/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347DE">
      <w:pPr>
        <w:pStyle w:val="a5"/>
        <w:spacing w:line="276" w:lineRule="auto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347DE">
      <w:pPr>
        <w:pStyle w:val="a5"/>
        <w:spacing w:line="276" w:lineRule="auto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347DE">
      <w:pPr>
        <w:spacing w:line="276" w:lineRule="auto"/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 xml:space="preserve"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</w:t>
      </w:r>
      <w:r w:rsidRPr="00C56952">
        <w:rPr>
          <w:bCs/>
          <w:iCs/>
          <w:color w:val="000000"/>
        </w:rPr>
        <w:lastRenderedPageBreak/>
        <w:t>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6347DE">
      <w:pPr>
        <w:shd w:val="clear" w:color="auto" w:fill="FFFFFF"/>
        <w:spacing w:line="276" w:lineRule="auto"/>
        <w:ind w:firstLine="567"/>
        <w:jc w:val="both"/>
        <w:rPr>
          <w:b/>
          <w:color w:val="000000"/>
          <w:spacing w:val="-7"/>
        </w:rPr>
      </w:pPr>
    </w:p>
    <w:p w:rsidR="00100C96" w:rsidRDefault="004E5A47" w:rsidP="006347DE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EF0BE6" w:rsidRDefault="00EF0BE6" w:rsidP="00EF0BE6">
      <w:pPr>
        <w:pStyle w:val="a5"/>
        <w:shd w:val="clear" w:color="auto" w:fill="FFFFFF"/>
        <w:spacing w:line="276" w:lineRule="auto"/>
        <w:ind w:left="927"/>
        <w:rPr>
          <w:b/>
          <w:color w:val="000000"/>
          <w:spacing w:val="-7"/>
        </w:rPr>
      </w:pPr>
    </w:p>
    <w:p w:rsidR="004E5A47" w:rsidRPr="006347DE" w:rsidRDefault="004E5A47" w:rsidP="006347DE">
      <w:pPr>
        <w:pStyle w:val="a5"/>
        <w:numPr>
          <w:ilvl w:val="1"/>
          <w:numId w:val="4"/>
        </w:numPr>
        <w:shd w:val="clear" w:color="auto" w:fill="FFFFFF"/>
        <w:spacing w:line="276" w:lineRule="auto"/>
        <w:ind w:left="0" w:firstLine="540"/>
        <w:jc w:val="both"/>
        <w:rPr>
          <w:color w:val="000000"/>
          <w:spacing w:val="-7"/>
        </w:rPr>
      </w:pPr>
      <w:r w:rsidRPr="006347DE"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="006347DE" w:rsidRPr="006347DE">
        <w:rPr>
          <w:b/>
          <w:i/>
          <w:color w:val="000000"/>
        </w:rPr>
        <w:t>20 000 000,00</w:t>
      </w:r>
      <w:r w:rsidR="006347DE" w:rsidRPr="006347DE">
        <w:rPr>
          <w:i/>
          <w:color w:val="000000"/>
        </w:rPr>
        <w:t xml:space="preserve"> (двадцать миллионов) руб. 00 коп. </w:t>
      </w:r>
      <w:r w:rsidRPr="006347DE">
        <w:rPr>
          <w:color w:val="000000"/>
        </w:rPr>
        <w:t xml:space="preserve">без НДС, кроме того НДС по ставке – 20% </w:t>
      </w:r>
      <w:r w:rsidR="006347DE" w:rsidRPr="006347DE">
        <w:rPr>
          <w:b/>
          <w:i/>
          <w:color w:val="000000"/>
        </w:rPr>
        <w:t>4 000 000,00</w:t>
      </w:r>
      <w:r w:rsidR="006347DE" w:rsidRPr="006347DE">
        <w:rPr>
          <w:i/>
          <w:color w:val="000000"/>
        </w:rPr>
        <w:t xml:space="preserve"> (четыре миллиона) руб., 00 коп</w:t>
      </w:r>
      <w:r w:rsidR="006347DE" w:rsidRPr="006347DE">
        <w:rPr>
          <w:color w:val="000000"/>
        </w:rPr>
        <w:t xml:space="preserve"> </w:t>
      </w:r>
      <w:r w:rsidRPr="006347DE">
        <w:rPr>
          <w:color w:val="000000"/>
        </w:rPr>
        <w:t xml:space="preserve">и всего составляет </w:t>
      </w:r>
      <w:r w:rsidR="006347DE" w:rsidRPr="006347DE">
        <w:rPr>
          <w:b/>
          <w:i/>
          <w:color w:val="000000"/>
        </w:rPr>
        <w:t>24 000 000,00</w:t>
      </w:r>
      <w:r w:rsidR="006347DE" w:rsidRPr="006347DE">
        <w:rPr>
          <w:i/>
          <w:color w:val="000000"/>
        </w:rPr>
        <w:t xml:space="preserve"> (двадцать четыре миллиона) руб., 00 коп.</w:t>
      </w:r>
      <w:r w:rsidR="009D32A8" w:rsidRPr="006347DE">
        <w:rPr>
          <w:color w:val="000000"/>
        </w:rPr>
        <w:t xml:space="preserve"> (далее – Цена договора).</w:t>
      </w:r>
    </w:p>
    <w:p w:rsidR="008D198A" w:rsidRPr="00623C96" w:rsidRDefault="004E5A47" w:rsidP="006347DE">
      <w:pPr>
        <w:pStyle w:val="a5"/>
        <w:numPr>
          <w:ilvl w:val="1"/>
          <w:numId w:val="4"/>
        </w:numPr>
        <w:shd w:val="clear" w:color="auto" w:fill="FFFFFF"/>
        <w:spacing w:line="276" w:lineRule="auto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100C96" w:rsidRPr="004D311D" w:rsidRDefault="00F6750E" w:rsidP="006347DE">
      <w:pPr>
        <w:pStyle w:val="a5"/>
        <w:shd w:val="clear" w:color="auto" w:fill="FFFFFF"/>
        <w:spacing w:line="276" w:lineRule="auto"/>
        <w:ind w:left="0" w:firstLine="540"/>
        <w:jc w:val="both"/>
      </w:pPr>
      <w:r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:rsidR="00C56952" w:rsidRDefault="00100C96" w:rsidP="006347D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line="276" w:lineRule="auto"/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</w:t>
      </w:r>
      <w:r w:rsidR="006347DE">
        <w:t>15</w:t>
      </w:r>
      <w:r w:rsidRPr="00C156D0">
        <w:t xml:space="preserve"> </w:t>
      </w:r>
      <w:r w:rsidR="00071BF2">
        <w:t>(</w:t>
      </w:r>
      <w:r w:rsidR="006347DE">
        <w:t>пятнадцати</w:t>
      </w:r>
      <w:r w:rsidR="00071BF2">
        <w:t xml:space="preserve">) </w:t>
      </w:r>
      <w:r w:rsidR="006347DE">
        <w:t>календарных</w:t>
      </w:r>
      <w:r w:rsidR="00370BDE">
        <w:t xml:space="preserve"> </w:t>
      </w:r>
      <w:r w:rsidRPr="00C156D0">
        <w:t>дней</w:t>
      </w:r>
      <w:r w:rsidR="00AE2120">
        <w:rPr>
          <w:rStyle w:val="aa"/>
        </w:rPr>
        <w:footnoteReference w:id="1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6347DE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line="276" w:lineRule="auto"/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6347D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line="276" w:lineRule="auto"/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6347D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line="276" w:lineRule="auto"/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6347DE">
      <w:pPr>
        <w:spacing w:line="276" w:lineRule="auto"/>
        <w:ind w:firstLine="567"/>
      </w:pPr>
    </w:p>
    <w:p w:rsidR="00100C96" w:rsidRDefault="008414AF" w:rsidP="006347D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spacing w:line="276" w:lineRule="auto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EF0BE6" w:rsidRPr="00623C96" w:rsidRDefault="00EF0BE6" w:rsidP="00EF0BE6">
      <w:pPr>
        <w:pStyle w:val="a5"/>
        <w:shd w:val="clear" w:color="auto" w:fill="FFFFFF"/>
        <w:tabs>
          <w:tab w:val="left" w:pos="803"/>
        </w:tabs>
        <w:spacing w:line="276" w:lineRule="auto"/>
        <w:ind w:left="927"/>
        <w:rPr>
          <w:b/>
          <w:color w:val="000000"/>
          <w:spacing w:val="-7"/>
        </w:rPr>
      </w:pPr>
    </w:p>
    <w:p w:rsidR="008F29E1" w:rsidRPr="004D311D" w:rsidRDefault="00370BDE" w:rsidP="006347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347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F29E1">
        <w:rPr>
          <w:color w:val="000000"/>
          <w:spacing w:val="3"/>
        </w:rPr>
        <w:t xml:space="preserve">Гарантия на товар составляет </w:t>
      </w:r>
      <w:r w:rsidR="00EF0BE6">
        <w:rPr>
          <w:color w:val="000000"/>
          <w:spacing w:val="3"/>
        </w:rPr>
        <w:t>1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</w:t>
      </w:r>
      <w:r w:rsidR="00EF0BE6">
        <w:rPr>
          <w:color w:val="000000"/>
          <w:spacing w:val="3"/>
        </w:rPr>
        <w:t>один</w:t>
      </w:r>
      <w:r w:rsidR="00092406">
        <w:rPr>
          <w:color w:val="000000"/>
          <w:spacing w:val="3"/>
        </w:rPr>
        <w:t>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347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F0BE6">
        <w:rPr>
          <w:color w:val="000000"/>
        </w:rPr>
        <w:t>30 (тридцати)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347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347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</w:rPr>
      </w:pPr>
    </w:p>
    <w:p w:rsidR="00100C96" w:rsidRDefault="00100C96" w:rsidP="006347D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spacing w:line="276" w:lineRule="auto"/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EF0BE6" w:rsidRDefault="00EF0BE6" w:rsidP="00EF0BE6">
      <w:pPr>
        <w:pStyle w:val="a5"/>
        <w:shd w:val="clear" w:color="auto" w:fill="FFFFFF"/>
        <w:tabs>
          <w:tab w:val="left" w:pos="803"/>
        </w:tabs>
        <w:spacing w:line="276" w:lineRule="auto"/>
        <w:ind w:left="927"/>
        <w:rPr>
          <w:b/>
          <w:color w:val="000000"/>
          <w:spacing w:val="-7"/>
        </w:rPr>
      </w:pPr>
    </w:p>
    <w:p w:rsidR="00924CA5" w:rsidRPr="00623C96" w:rsidRDefault="00FB3D5F" w:rsidP="006347D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spacing w:line="276" w:lineRule="auto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347D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spacing w:line="276" w:lineRule="auto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347D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spacing w:line="276" w:lineRule="auto"/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347DE">
      <w:pPr>
        <w:pStyle w:val="a5"/>
        <w:numPr>
          <w:ilvl w:val="1"/>
          <w:numId w:val="4"/>
        </w:numPr>
        <w:shd w:val="clear" w:color="auto" w:fill="FFFFFF"/>
        <w:spacing w:line="276" w:lineRule="auto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347DE">
      <w:pPr>
        <w:pStyle w:val="a5"/>
        <w:numPr>
          <w:ilvl w:val="1"/>
          <w:numId w:val="4"/>
        </w:numPr>
        <w:shd w:val="clear" w:color="auto" w:fill="FFFFFF"/>
        <w:spacing w:line="276" w:lineRule="auto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347DE">
      <w:pPr>
        <w:pStyle w:val="a5"/>
        <w:numPr>
          <w:ilvl w:val="1"/>
          <w:numId w:val="4"/>
        </w:numPr>
        <w:shd w:val="clear" w:color="auto" w:fill="FFFFFF"/>
        <w:spacing w:line="276" w:lineRule="auto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100C96" w:rsidRDefault="00100C96" w:rsidP="006347DE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EF0BE6" w:rsidRDefault="00EF0BE6" w:rsidP="00EF0BE6">
      <w:pPr>
        <w:pStyle w:val="a5"/>
        <w:spacing w:line="276" w:lineRule="auto"/>
        <w:ind w:left="927"/>
        <w:rPr>
          <w:b/>
        </w:rPr>
      </w:pPr>
    </w:p>
    <w:p w:rsidR="00FB3D5F" w:rsidRDefault="00BD5872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347DE">
      <w:pPr>
        <w:pStyle w:val="a5"/>
        <w:spacing w:line="276" w:lineRule="auto"/>
        <w:ind w:left="567"/>
        <w:jc w:val="both"/>
      </w:pPr>
    </w:p>
    <w:p w:rsidR="00220D9C" w:rsidRDefault="00220D9C" w:rsidP="006347DE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EF0BE6" w:rsidRDefault="00EF0BE6" w:rsidP="00EF0BE6">
      <w:pPr>
        <w:pStyle w:val="a5"/>
        <w:spacing w:line="276" w:lineRule="auto"/>
        <w:ind w:left="927"/>
        <w:rPr>
          <w:b/>
        </w:rPr>
      </w:pPr>
    </w:p>
    <w:p w:rsidR="00220D9C" w:rsidRPr="00623C96" w:rsidRDefault="00220D9C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653041" w:rsidRDefault="00653041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653041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220D9C" w:rsidRDefault="00220D9C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347DE">
      <w:pPr>
        <w:pStyle w:val="a5"/>
        <w:spacing w:line="276" w:lineRule="auto"/>
        <w:ind w:left="567"/>
        <w:jc w:val="both"/>
      </w:pPr>
    </w:p>
    <w:p w:rsidR="00653041" w:rsidRDefault="00653041" w:rsidP="006347DE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:rsidR="00EF0BE6" w:rsidRPr="00A144FC" w:rsidRDefault="00EF0BE6" w:rsidP="00EF0BE6">
      <w:pPr>
        <w:pStyle w:val="a5"/>
        <w:spacing w:line="276" w:lineRule="auto"/>
        <w:ind w:left="927"/>
        <w:rPr>
          <w:b/>
        </w:rPr>
      </w:pPr>
    </w:p>
    <w:p w:rsidR="00653041" w:rsidRPr="00E10F52" w:rsidRDefault="00653041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53041" w:rsidRPr="00E10F52" w:rsidRDefault="00653041" w:rsidP="006347DE">
      <w:pPr>
        <w:tabs>
          <w:tab w:val="num" w:pos="1060"/>
        </w:tabs>
        <w:spacing w:line="276" w:lineRule="auto"/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53041" w:rsidRPr="00E10F52" w:rsidRDefault="00653041" w:rsidP="006347DE">
      <w:pPr>
        <w:tabs>
          <w:tab w:val="num" w:pos="1060"/>
        </w:tabs>
        <w:spacing w:line="276" w:lineRule="auto"/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53041" w:rsidRPr="00E10F52" w:rsidRDefault="00653041" w:rsidP="006347DE">
      <w:pPr>
        <w:tabs>
          <w:tab w:val="num" w:pos="1060"/>
        </w:tabs>
        <w:spacing w:line="276" w:lineRule="auto"/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53041" w:rsidRPr="00E10F52" w:rsidRDefault="00653041" w:rsidP="006347DE">
      <w:pPr>
        <w:tabs>
          <w:tab w:val="num" w:pos="1060"/>
        </w:tabs>
        <w:spacing w:line="276" w:lineRule="auto"/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653041" w:rsidRDefault="00653041" w:rsidP="006347DE">
      <w:pPr>
        <w:tabs>
          <w:tab w:val="num" w:pos="1060"/>
        </w:tabs>
        <w:spacing w:line="276" w:lineRule="auto"/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:rsidR="00653041" w:rsidRPr="00E10F52" w:rsidRDefault="00653041" w:rsidP="006347DE">
      <w:pPr>
        <w:tabs>
          <w:tab w:val="num" w:pos="1060"/>
        </w:tabs>
        <w:spacing w:line="276" w:lineRule="auto"/>
        <w:ind w:firstLine="567"/>
        <w:jc w:val="both"/>
      </w:pPr>
    </w:p>
    <w:p w:rsidR="00100C96" w:rsidRDefault="00100C96" w:rsidP="006347DE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EF0BE6" w:rsidRDefault="00EF0BE6" w:rsidP="00EF0BE6">
      <w:pPr>
        <w:pStyle w:val="a5"/>
        <w:spacing w:line="276" w:lineRule="auto"/>
        <w:ind w:left="927"/>
        <w:rPr>
          <w:b/>
        </w:rPr>
      </w:pPr>
    </w:p>
    <w:p w:rsidR="00643593" w:rsidRPr="00623C96" w:rsidRDefault="00643593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347DE">
      <w:pPr>
        <w:pStyle w:val="a5"/>
        <w:numPr>
          <w:ilvl w:val="1"/>
          <w:numId w:val="4"/>
        </w:numPr>
        <w:spacing w:line="276" w:lineRule="auto"/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2D2633" w:rsidP="006347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6347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6347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6347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347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2D2633" w:rsidP="006347DE">
      <w:pPr>
        <w:pStyle w:val="a5"/>
        <w:spacing w:line="276" w:lineRule="auto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2D2633" w:rsidP="006347DE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:rsidR="00100C96" w:rsidRDefault="00100C96" w:rsidP="006347DE">
      <w:pPr>
        <w:pStyle w:val="a3"/>
        <w:spacing w:line="276" w:lineRule="auto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347DE">
      <w:pPr>
        <w:pStyle w:val="a3"/>
        <w:spacing w:line="276" w:lineRule="auto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347DE">
      <w:pPr>
        <w:pStyle w:val="a3"/>
        <w:spacing w:line="276" w:lineRule="auto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2D2633" w:rsidRPr="002D2633" w:rsidRDefault="002D2633" w:rsidP="006347DE">
      <w:pPr>
        <w:suppressAutoHyphens/>
        <w:spacing w:line="276" w:lineRule="auto"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:rsidR="00100C96" w:rsidRPr="004D311D" w:rsidRDefault="00100C96" w:rsidP="006347DE">
      <w:pPr>
        <w:pStyle w:val="a3"/>
        <w:spacing w:line="276" w:lineRule="auto"/>
        <w:ind w:firstLine="567"/>
        <w:rPr>
          <w:color w:val="000000"/>
          <w:szCs w:val="24"/>
          <w:lang w:val="ru-RU"/>
        </w:rPr>
      </w:pPr>
    </w:p>
    <w:p w:rsidR="006B4899" w:rsidRPr="00623C96" w:rsidRDefault="009022DF" w:rsidP="006347DE">
      <w:pPr>
        <w:suppressAutoHyphens/>
        <w:spacing w:line="276" w:lineRule="auto"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81AFF" w:rsidRPr="000624C0">
        <w:t>Акционерное общество «ЛОЭСК – Электрические сети Санкт-Петербурга и Ленинградской области» (АО «ЛОЭСК»)</w:t>
      </w:r>
      <w:bookmarkStart w:id="0" w:name="_GoBack"/>
      <w:bookmarkEnd w:id="0"/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47060</w:t>
      </w:r>
      <w:r w:rsidR="00653041">
        <w:rPr>
          <w:lang w:eastAsia="ar-SA"/>
        </w:rPr>
        <w:t>1</w:t>
      </w:r>
      <w:r w:rsidR="00674DA2" w:rsidRPr="00674DA2">
        <w:rPr>
          <w:lang w:eastAsia="ar-SA"/>
        </w:rPr>
        <w:t>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b/>
          <w:lang w:eastAsia="ar-SA"/>
        </w:rPr>
        <w:t>Поставщик:</w:t>
      </w:r>
      <w:r w:rsidRPr="00EF0BE6">
        <w:rPr>
          <w:lang w:eastAsia="ar-SA"/>
        </w:rPr>
        <w:t xml:space="preserve"> Акционерное общество «Балтийская Кабельная Компания» (АО «БКК»)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 xml:space="preserve">Юридический адрес: 195256, г. Санкт-Петербург, пр. Науки, д.63, </w:t>
      </w:r>
      <w:proofErr w:type="spellStart"/>
      <w:proofErr w:type="gramStart"/>
      <w:r w:rsidRPr="00EF0BE6">
        <w:rPr>
          <w:lang w:eastAsia="ar-SA"/>
        </w:rPr>
        <w:t>лит.А</w:t>
      </w:r>
      <w:proofErr w:type="spellEnd"/>
      <w:proofErr w:type="gramEnd"/>
      <w:r w:rsidRPr="00EF0BE6">
        <w:rPr>
          <w:lang w:eastAsia="ar-SA"/>
        </w:rPr>
        <w:t>, пом. 7Н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 xml:space="preserve">Фактический адрес: 195256, г. Санкт-Петербург, пр. Науки, д.63, </w:t>
      </w:r>
      <w:proofErr w:type="spellStart"/>
      <w:proofErr w:type="gramStart"/>
      <w:r w:rsidRPr="00EF0BE6">
        <w:rPr>
          <w:lang w:eastAsia="ar-SA"/>
        </w:rPr>
        <w:t>лит.А</w:t>
      </w:r>
      <w:proofErr w:type="spellEnd"/>
      <w:proofErr w:type="gramEnd"/>
      <w:r w:rsidRPr="00EF0BE6">
        <w:rPr>
          <w:lang w:eastAsia="ar-SA"/>
        </w:rPr>
        <w:t>, пом. 7Н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 xml:space="preserve">Адрес для почтовых отправлений: 195256, г. Санкт-Петербург, пр. Науки, д.63, </w:t>
      </w:r>
      <w:proofErr w:type="spellStart"/>
      <w:proofErr w:type="gramStart"/>
      <w:r w:rsidRPr="00EF0BE6">
        <w:rPr>
          <w:lang w:eastAsia="ar-SA"/>
        </w:rPr>
        <w:t>лит.А</w:t>
      </w:r>
      <w:proofErr w:type="spellEnd"/>
      <w:proofErr w:type="gramEnd"/>
      <w:r w:rsidRPr="00EF0BE6">
        <w:rPr>
          <w:lang w:eastAsia="ar-SA"/>
        </w:rPr>
        <w:t>, пом. 7Н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 xml:space="preserve">Телефон: +7 (812)-299-97-34, факс +7 (812)-299-97-34 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>e-</w:t>
      </w:r>
      <w:proofErr w:type="spellStart"/>
      <w:r w:rsidRPr="00EF0BE6">
        <w:rPr>
          <w:lang w:eastAsia="ar-SA"/>
        </w:rPr>
        <w:t>mail</w:t>
      </w:r>
      <w:proofErr w:type="spellEnd"/>
      <w:r w:rsidRPr="00EF0BE6">
        <w:rPr>
          <w:lang w:eastAsia="ar-SA"/>
        </w:rPr>
        <w:t xml:space="preserve"> info@baltcable.spb.ru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>ИНН 7804309225 КПП 780401001 ОГРН 104 785 518 0340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>Банк: Северо-Западный Банк ПАО «Сбербанк России» г. Санкт-Петербург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>р/с 407 028 107 550 800 00 597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 xml:space="preserve">к/с 301 018 105 000 000 00 653 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>БИК 044030653</w:t>
      </w:r>
    </w:p>
    <w:p w:rsidR="00EF0BE6" w:rsidRPr="00EF0BE6" w:rsidRDefault="00EF0BE6" w:rsidP="00EF0BE6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lang w:eastAsia="ar-SA"/>
        </w:rPr>
      </w:pPr>
      <w:r w:rsidRPr="00EF0BE6">
        <w:rPr>
          <w:lang w:eastAsia="ar-SA"/>
        </w:rPr>
        <w:t>ОКОПФ 12267 ОКПО 74825331 ОКТМО 40329000</w:t>
      </w:r>
    </w:p>
    <w:p w:rsidR="00674DA2" w:rsidRPr="00674DA2" w:rsidRDefault="00674DA2" w:rsidP="006347DE">
      <w:pPr>
        <w:tabs>
          <w:tab w:val="left" w:pos="3420"/>
          <w:tab w:val="left" w:pos="11880"/>
        </w:tabs>
        <w:suppressAutoHyphens/>
        <w:spacing w:line="276" w:lineRule="auto"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</w:p>
          <w:p w:rsidR="00F10662" w:rsidRPr="00674DA2" w:rsidRDefault="00F1066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</w:p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</w:p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</w:p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347DE">
            <w:pPr>
              <w:tabs>
                <w:tab w:val="left" w:pos="3420"/>
                <w:tab w:val="left" w:pos="11880"/>
              </w:tabs>
              <w:suppressAutoHyphens/>
              <w:spacing w:line="276" w:lineRule="auto"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347DE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2A57AC" w:rsidRPr="002A57AC" w:rsidRDefault="002A57AC" w:rsidP="006347DE">
      <w:pPr>
        <w:tabs>
          <w:tab w:val="left" w:pos="3420"/>
          <w:tab w:val="left" w:pos="11880"/>
        </w:tabs>
        <w:spacing w:line="276" w:lineRule="auto"/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:rsidR="002A57AC" w:rsidRPr="002A57AC" w:rsidRDefault="002A57AC" w:rsidP="006347DE">
      <w:pPr>
        <w:tabs>
          <w:tab w:val="left" w:pos="3420"/>
          <w:tab w:val="left" w:pos="11880"/>
        </w:tabs>
        <w:spacing w:line="276" w:lineRule="auto"/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A57AC" w:rsidRPr="002A57AC" w:rsidRDefault="002A57AC" w:rsidP="006347DE">
      <w:pPr>
        <w:tabs>
          <w:tab w:val="left" w:pos="3420"/>
          <w:tab w:val="left" w:pos="11880"/>
        </w:tabs>
        <w:spacing w:line="276" w:lineRule="auto"/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№____</w:t>
      </w:r>
      <w:r w:rsidR="00C15288">
        <w:rPr>
          <w:sz w:val="20"/>
          <w:szCs w:val="20"/>
          <w:lang w:eastAsia="zh-CN"/>
        </w:rPr>
        <w:t>________________________</w:t>
      </w:r>
      <w:r w:rsidRPr="002A57AC">
        <w:rPr>
          <w:sz w:val="20"/>
          <w:szCs w:val="20"/>
          <w:lang w:eastAsia="zh-CN"/>
        </w:rPr>
        <w:t xml:space="preserve">___ от «____» ______ </w:t>
      </w:r>
      <w:r w:rsidR="00FC6EA1" w:rsidRPr="002A57AC">
        <w:rPr>
          <w:sz w:val="20"/>
          <w:szCs w:val="20"/>
          <w:lang w:eastAsia="zh-CN"/>
        </w:rPr>
        <w:t>20</w:t>
      </w:r>
      <w:r w:rsidR="00FC6EA1">
        <w:rPr>
          <w:sz w:val="20"/>
          <w:szCs w:val="20"/>
          <w:lang w:eastAsia="zh-CN"/>
        </w:rPr>
        <w:t>__</w:t>
      </w:r>
      <w:r w:rsidR="00FC6EA1" w:rsidRPr="002A57AC">
        <w:rPr>
          <w:sz w:val="20"/>
          <w:szCs w:val="20"/>
          <w:lang w:eastAsia="zh-CN"/>
        </w:rPr>
        <w:t xml:space="preserve"> </w:t>
      </w:r>
      <w:r w:rsidRPr="002A57AC">
        <w:rPr>
          <w:sz w:val="20"/>
          <w:szCs w:val="20"/>
          <w:lang w:eastAsia="zh-CN"/>
        </w:rPr>
        <w:t>г.</w:t>
      </w:r>
    </w:p>
    <w:p w:rsidR="002A57AC" w:rsidRPr="0065757E" w:rsidRDefault="002A57AC" w:rsidP="006347DE">
      <w:pPr>
        <w:tabs>
          <w:tab w:val="left" w:pos="3420"/>
          <w:tab w:val="left" w:pos="11880"/>
        </w:tabs>
        <w:spacing w:line="276" w:lineRule="auto"/>
        <w:ind w:right="-10"/>
        <w:jc w:val="right"/>
        <w:rPr>
          <w:lang w:eastAsia="zh-CN"/>
        </w:rPr>
      </w:pPr>
    </w:p>
    <w:p w:rsidR="002A57AC" w:rsidRPr="008476B1" w:rsidRDefault="002A57AC" w:rsidP="006347DE">
      <w:pPr>
        <w:tabs>
          <w:tab w:val="left" w:pos="3420"/>
          <w:tab w:val="left" w:pos="11880"/>
        </w:tabs>
        <w:spacing w:line="276" w:lineRule="auto"/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2"/>
      </w:r>
    </w:p>
    <w:p w:rsidR="002A57AC" w:rsidRPr="0065757E" w:rsidRDefault="002A57AC" w:rsidP="006347DE">
      <w:pPr>
        <w:tabs>
          <w:tab w:val="left" w:pos="3420"/>
          <w:tab w:val="left" w:pos="11880"/>
        </w:tabs>
        <w:spacing w:line="276" w:lineRule="auto"/>
        <w:ind w:right="-10"/>
        <w:jc w:val="center"/>
        <w:rPr>
          <w:lang w:eastAsia="zh-CN"/>
        </w:rPr>
      </w:pPr>
    </w:p>
    <w:p w:rsidR="002A57AC" w:rsidRPr="0065757E" w:rsidRDefault="002A57AC" w:rsidP="006347DE">
      <w:pPr>
        <w:spacing w:line="276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6347DE">
      <w:pPr>
        <w:spacing w:line="276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6347DE">
      <w:pPr>
        <w:numPr>
          <w:ilvl w:val="0"/>
          <w:numId w:val="10"/>
        </w:numPr>
        <w:spacing w:line="276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6347DE">
      <w:pPr>
        <w:numPr>
          <w:ilvl w:val="0"/>
          <w:numId w:val="10"/>
        </w:numPr>
        <w:spacing w:line="276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6347DE">
      <w:pPr>
        <w:numPr>
          <w:ilvl w:val="0"/>
          <w:numId w:val="10"/>
        </w:numPr>
        <w:spacing w:line="276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6347DE">
      <w:pPr>
        <w:numPr>
          <w:ilvl w:val="0"/>
          <w:numId w:val="10"/>
        </w:numPr>
        <w:spacing w:line="276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6347DE">
      <w:pPr>
        <w:numPr>
          <w:ilvl w:val="0"/>
          <w:numId w:val="11"/>
        </w:numPr>
        <w:spacing w:line="276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6347DE">
      <w:pPr>
        <w:numPr>
          <w:ilvl w:val="0"/>
          <w:numId w:val="11"/>
        </w:numPr>
        <w:spacing w:line="276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6347DE">
      <w:pPr>
        <w:numPr>
          <w:ilvl w:val="0"/>
          <w:numId w:val="11"/>
        </w:numPr>
        <w:spacing w:line="276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>: 1873</w:t>
      </w:r>
      <w:r w:rsidR="00BB5881">
        <w:rPr>
          <w:sz w:val="23"/>
          <w:szCs w:val="23"/>
        </w:rPr>
        <w:t>2</w:t>
      </w:r>
      <w:r>
        <w:rPr>
          <w:sz w:val="23"/>
          <w:szCs w:val="23"/>
        </w:rPr>
        <w:t xml:space="preserve">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6347DE">
      <w:pPr>
        <w:numPr>
          <w:ilvl w:val="0"/>
          <w:numId w:val="11"/>
        </w:numPr>
        <w:spacing w:line="276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6347DE">
      <w:pPr>
        <w:numPr>
          <w:ilvl w:val="0"/>
          <w:numId w:val="11"/>
        </w:numPr>
        <w:spacing w:line="276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114724" w:rsidP="006347DE">
      <w:pPr>
        <w:numPr>
          <w:ilvl w:val="0"/>
          <w:numId w:val="11"/>
        </w:numPr>
        <w:spacing w:line="276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</w:t>
      </w:r>
      <w:r w:rsidR="00CE6262">
        <w:rPr>
          <w:sz w:val="23"/>
          <w:szCs w:val="23"/>
        </w:rPr>
        <w:t>г.</w:t>
      </w:r>
      <w:r>
        <w:rPr>
          <w:sz w:val="23"/>
          <w:szCs w:val="23"/>
        </w:rPr>
        <w:t xml:space="preserve"> Сертолово, </w:t>
      </w:r>
      <w:proofErr w:type="spellStart"/>
      <w:r w:rsidR="00CE6262">
        <w:rPr>
          <w:sz w:val="23"/>
          <w:szCs w:val="23"/>
        </w:rPr>
        <w:t>мкр</w:t>
      </w:r>
      <w:proofErr w:type="spellEnd"/>
      <w:r w:rsidR="00CE6262">
        <w:rPr>
          <w:sz w:val="23"/>
          <w:szCs w:val="23"/>
        </w:rPr>
        <w:t xml:space="preserve">. Сертолово-1, </w:t>
      </w:r>
      <w:r>
        <w:rPr>
          <w:sz w:val="23"/>
          <w:szCs w:val="23"/>
        </w:rPr>
        <w:t xml:space="preserve">ул. </w:t>
      </w:r>
      <w:r w:rsidR="00653041">
        <w:rPr>
          <w:sz w:val="23"/>
          <w:szCs w:val="23"/>
        </w:rPr>
        <w:t>Индустриальная</w:t>
      </w:r>
      <w:r>
        <w:rPr>
          <w:sz w:val="23"/>
          <w:szCs w:val="23"/>
        </w:rPr>
        <w:t>, д.</w:t>
      </w:r>
      <w:r w:rsidR="00653041">
        <w:rPr>
          <w:sz w:val="23"/>
          <w:szCs w:val="23"/>
        </w:rPr>
        <w:t>1</w:t>
      </w:r>
      <w:r>
        <w:rPr>
          <w:sz w:val="23"/>
          <w:szCs w:val="23"/>
        </w:rPr>
        <w:t xml:space="preserve">, корп. </w:t>
      </w:r>
      <w:r w:rsidR="00653041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6347DE">
      <w:pPr>
        <w:spacing w:line="276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47060</w:t>
      </w:r>
      <w:r w:rsidR="00653041">
        <w:t>1</w:t>
      </w:r>
      <w:r w:rsidRPr="008476B1">
        <w:t>001</w:t>
      </w:r>
      <w:r>
        <w:t>.</w:t>
      </w:r>
    </w:p>
    <w:p w:rsidR="002A57AC" w:rsidRPr="0065757E" w:rsidRDefault="002A57AC" w:rsidP="006347DE">
      <w:pPr>
        <w:spacing w:line="276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6347DE">
      <w:pPr>
        <w:numPr>
          <w:ilvl w:val="0"/>
          <w:numId w:val="14"/>
        </w:numPr>
        <w:spacing w:line="276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6347DE">
      <w:pPr>
        <w:numPr>
          <w:ilvl w:val="0"/>
          <w:numId w:val="14"/>
        </w:numPr>
        <w:spacing w:line="276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6347DE">
      <w:pPr>
        <w:numPr>
          <w:ilvl w:val="0"/>
          <w:numId w:val="14"/>
        </w:numPr>
        <w:spacing w:line="276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t xml:space="preserve">- Ленинградская обл., </w:t>
      </w:r>
      <w:proofErr w:type="spellStart"/>
      <w:r w:rsidRPr="00114724">
        <w:t>Тосненский</w:t>
      </w:r>
      <w:proofErr w:type="spellEnd"/>
      <w:r w:rsidRPr="00114724">
        <w:t xml:space="preserve"> район г. Тосно, ул. Энергетиков, дом.1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6347DE">
      <w:pPr>
        <w:numPr>
          <w:ilvl w:val="0"/>
          <w:numId w:val="14"/>
        </w:numPr>
        <w:spacing w:line="276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6347DE">
      <w:pPr>
        <w:numPr>
          <w:ilvl w:val="0"/>
          <w:numId w:val="14"/>
        </w:numPr>
        <w:spacing w:line="276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6347DE">
      <w:pPr>
        <w:numPr>
          <w:ilvl w:val="0"/>
          <w:numId w:val="14"/>
        </w:numPr>
        <w:spacing w:line="276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114724" w:rsidRPr="00114724" w:rsidRDefault="00114724" w:rsidP="006347DE">
      <w:pPr>
        <w:spacing w:line="276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6347DE">
      <w:pPr>
        <w:spacing w:line="276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</w:t>
      </w:r>
      <w:proofErr w:type="spellStart"/>
      <w:r w:rsidRPr="00114724">
        <w:t>Приозерский</w:t>
      </w:r>
      <w:proofErr w:type="spellEnd"/>
      <w:r w:rsidRPr="00114724">
        <w:t xml:space="preserve">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:rsidR="002A57AC" w:rsidRPr="008476B1" w:rsidRDefault="002A57AC" w:rsidP="006347DE">
      <w:pPr>
        <w:spacing w:line="276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6347DE">
            <w:pPr>
              <w:spacing w:line="276" w:lineRule="auto"/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6347DE">
            <w:pPr>
              <w:spacing w:line="276" w:lineRule="auto"/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6347DE">
            <w:pPr>
              <w:spacing w:line="276" w:lineRule="auto"/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A57AC" w:rsidRPr="0065757E" w:rsidRDefault="002A57AC" w:rsidP="006347DE">
            <w:pPr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6347DE">
            <w:pPr>
              <w:spacing w:line="276" w:lineRule="auto"/>
              <w:rPr>
                <w:b/>
                <w:lang w:eastAsia="zh-CN"/>
              </w:rPr>
            </w:pP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</w:p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</w:p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5" w:type="dxa"/>
          </w:tcPr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</w:p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</w:p>
          <w:p w:rsidR="002A57AC" w:rsidRPr="0065757E" w:rsidRDefault="002A57AC" w:rsidP="006347DE">
            <w:pPr>
              <w:spacing w:line="276" w:lineRule="auto"/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6347DE">
            <w:pPr>
              <w:spacing w:line="276" w:lineRule="auto"/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2D2633" w:rsidRDefault="002D2633" w:rsidP="006347DE">
      <w:pPr>
        <w:tabs>
          <w:tab w:val="left" w:pos="3420"/>
          <w:tab w:val="left" w:pos="11880"/>
        </w:tabs>
        <w:spacing w:line="276" w:lineRule="auto"/>
        <w:ind w:right="-10"/>
        <w:sectPr w:rsidR="002D2633" w:rsidSect="00CB2DB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D2633" w:rsidRDefault="002D2633" w:rsidP="006347DE">
      <w:pPr>
        <w:tabs>
          <w:tab w:val="left" w:pos="3420"/>
          <w:tab w:val="left" w:pos="11880"/>
        </w:tabs>
        <w:spacing w:line="276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Приложение № 4 к</w:t>
      </w:r>
    </w:p>
    <w:p w:rsidR="002D2633" w:rsidRPr="002D2633" w:rsidRDefault="002D2633" w:rsidP="006347DE">
      <w:pPr>
        <w:tabs>
          <w:tab w:val="left" w:pos="3420"/>
          <w:tab w:val="left" w:pos="11880"/>
        </w:tabs>
        <w:spacing w:line="276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</w:t>
      </w:r>
      <w:r w:rsidR="00C15288">
        <w:rPr>
          <w:sz w:val="20"/>
          <w:szCs w:val="20"/>
          <w:lang w:eastAsia="zh-CN"/>
        </w:rPr>
        <w:t>______________</w:t>
      </w:r>
      <w:r w:rsidRPr="002D2633">
        <w:rPr>
          <w:sz w:val="20"/>
          <w:szCs w:val="20"/>
          <w:lang w:eastAsia="zh-CN"/>
        </w:rPr>
        <w:t xml:space="preserve">_______ </w:t>
      </w:r>
      <w:proofErr w:type="gramStart"/>
      <w:r w:rsidRPr="002D2633">
        <w:rPr>
          <w:sz w:val="20"/>
          <w:szCs w:val="20"/>
          <w:lang w:eastAsia="zh-CN"/>
        </w:rPr>
        <w:t>от  «</w:t>
      </w:r>
      <w:proofErr w:type="gramEnd"/>
      <w:r w:rsidRPr="002D2633">
        <w:rPr>
          <w:sz w:val="20"/>
          <w:szCs w:val="20"/>
          <w:lang w:eastAsia="zh-CN"/>
        </w:rPr>
        <w:t>____» ______ 20__ г.</w:t>
      </w:r>
    </w:p>
    <w:p w:rsidR="002D2633" w:rsidRPr="002D2633" w:rsidRDefault="002D2633" w:rsidP="006347DE">
      <w:pPr>
        <w:tabs>
          <w:tab w:val="left" w:pos="2625"/>
          <w:tab w:val="left" w:pos="3420"/>
          <w:tab w:val="left" w:pos="11880"/>
        </w:tabs>
        <w:spacing w:line="276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6347DE">
      <w:pPr>
        <w:tabs>
          <w:tab w:val="left" w:pos="3420"/>
          <w:tab w:val="left" w:pos="11880"/>
        </w:tabs>
        <w:spacing w:line="276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6347DE">
      <w:pPr>
        <w:tabs>
          <w:tab w:val="left" w:pos="3420"/>
          <w:tab w:val="left" w:pos="5700"/>
          <w:tab w:val="left" w:pos="11880"/>
        </w:tabs>
        <w:spacing w:line="276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 xml:space="preserve">Форма </w:t>
      </w:r>
      <w:proofErr w:type="spellStart"/>
      <w:r w:rsidRPr="002D2633">
        <w:rPr>
          <w:sz w:val="28"/>
          <w:szCs w:val="28"/>
          <w:lang w:eastAsia="zh-CN"/>
        </w:rPr>
        <w:t>заявк</w:t>
      </w:r>
      <w:r w:rsidRPr="002D2633">
        <w:rPr>
          <w:sz w:val="20"/>
          <w:szCs w:val="20"/>
          <w:lang w:eastAsia="zh-CN"/>
        </w:rPr>
        <w:t>И</w:t>
      </w:r>
      <w:proofErr w:type="spellEnd"/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6347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</w:t>
            </w:r>
            <w:proofErr w:type="gramStart"/>
            <w:r w:rsidRPr="002D2633">
              <w:rPr>
                <w:i/>
                <w:iCs/>
                <w:sz w:val="26"/>
                <w:szCs w:val="26"/>
              </w:rPr>
              <w:t>_._</w:t>
            </w:r>
            <w:proofErr w:type="gramEnd"/>
            <w:r w:rsidRPr="002D2633">
              <w:rPr>
                <w:i/>
                <w:iCs/>
                <w:sz w:val="26"/>
                <w:szCs w:val="26"/>
              </w:rPr>
              <w:t>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</w:t>
            </w:r>
            <w:proofErr w:type="gramStart"/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с  </w:t>
            </w:r>
            <w:r w:rsidRPr="002D2633">
              <w:rPr>
                <w:i/>
                <w:lang w:eastAsia="ar-SA"/>
              </w:rPr>
              <w:t>_</w:t>
            </w:r>
            <w:proofErr w:type="gramEnd"/>
            <w:r w:rsidRPr="002D2633">
              <w:rPr>
                <w:i/>
                <w:lang w:eastAsia="ar-SA"/>
              </w:rPr>
              <w:t>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34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:rsidR="002D2633" w:rsidRPr="002D2633" w:rsidRDefault="002D2633" w:rsidP="006347DE">
            <w:pP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6347DE">
            <w:pP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6347DE">
            <w:pP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6347DE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:rsidR="002D2633" w:rsidRPr="002D2633" w:rsidRDefault="002D2633" w:rsidP="006347DE">
      <w:pPr>
        <w:tabs>
          <w:tab w:val="left" w:pos="3420"/>
          <w:tab w:val="left" w:pos="11880"/>
        </w:tabs>
        <w:spacing w:line="276" w:lineRule="auto"/>
        <w:ind w:right="-10"/>
      </w:pPr>
    </w:p>
    <w:p w:rsidR="00780CFD" w:rsidRPr="00780CFD" w:rsidRDefault="00780CFD" w:rsidP="006347DE">
      <w:pPr>
        <w:tabs>
          <w:tab w:val="left" w:pos="3420"/>
          <w:tab w:val="left" w:pos="11880"/>
        </w:tabs>
        <w:spacing w:line="276" w:lineRule="auto"/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AE2120" w:rsidRDefault="00AE2120">
      <w:pPr>
        <w:pStyle w:val="a8"/>
      </w:pPr>
      <w:r>
        <w:rPr>
          <w:rStyle w:val="aa"/>
        </w:rPr>
        <w:footnoteRef/>
      </w:r>
      <w:r>
        <w:t xml:space="preserve"> </w:t>
      </w:r>
      <w:r w:rsidR="00C81AFF">
        <w:t>При заключении договора с субъектом малого и среднего предпринимательства срок оплаты указывается не более 15 (пятнадцати) рабочих дней</w:t>
      </w:r>
    </w:p>
  </w:footnote>
  <w:footnote w:id="2">
    <w:p w:rsidR="002A57AC" w:rsidRDefault="002A57AC" w:rsidP="006E114E">
      <w:pPr>
        <w:pStyle w:val="a8"/>
        <w:jc w:val="both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</w:t>
      </w:r>
      <w:r w:rsidR="00653041">
        <w:t xml:space="preserve">, </w:t>
      </w:r>
      <w:r w:rsidR="00653041" w:rsidRPr="00653041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4305D"/>
    <w:rsid w:val="00051B3C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F385A"/>
    <w:rsid w:val="00220D9C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95E56"/>
    <w:rsid w:val="003A728A"/>
    <w:rsid w:val="003C02B8"/>
    <w:rsid w:val="004029C4"/>
    <w:rsid w:val="00410412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3200E"/>
    <w:rsid w:val="00570721"/>
    <w:rsid w:val="00592017"/>
    <w:rsid w:val="00596204"/>
    <w:rsid w:val="005D008D"/>
    <w:rsid w:val="005D5E4C"/>
    <w:rsid w:val="005F17DE"/>
    <w:rsid w:val="005F655E"/>
    <w:rsid w:val="005F6D6F"/>
    <w:rsid w:val="006217E9"/>
    <w:rsid w:val="00623C96"/>
    <w:rsid w:val="006265C8"/>
    <w:rsid w:val="00627215"/>
    <w:rsid w:val="006347DE"/>
    <w:rsid w:val="00643593"/>
    <w:rsid w:val="00647005"/>
    <w:rsid w:val="00653041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0466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288"/>
    <w:rsid w:val="00C156D0"/>
    <w:rsid w:val="00C35C59"/>
    <w:rsid w:val="00C56952"/>
    <w:rsid w:val="00C81AFF"/>
    <w:rsid w:val="00CB1D32"/>
    <w:rsid w:val="00CB2DB5"/>
    <w:rsid w:val="00CC7E33"/>
    <w:rsid w:val="00CE6262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A411C"/>
    <w:rsid w:val="00EE28F4"/>
    <w:rsid w:val="00EF0BE6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360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5578-588D-49BA-83C1-441BA564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8</cp:revision>
  <cp:lastPrinted>2019-12-05T13:20:00Z</cp:lastPrinted>
  <dcterms:created xsi:type="dcterms:W3CDTF">2019-12-18T12:26:00Z</dcterms:created>
  <dcterms:modified xsi:type="dcterms:W3CDTF">2020-04-16T07:18:00Z</dcterms:modified>
</cp:coreProperties>
</file>