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  </w:t>
      </w:r>
      <w:r w:rsidRPr="00A46C08">
        <w:rPr>
          <w:noProof/>
        </w:rPr>
        <w:t>«_____» _______________ 20</w:t>
      </w:r>
      <w:r w:rsidR="009710A9">
        <w:rPr>
          <w:noProof/>
        </w:rPr>
        <w:t>20</w:t>
      </w:r>
      <w:r w:rsidR="001F5BD8">
        <w:rPr>
          <w:noProof/>
        </w:rPr>
        <w:t xml:space="preserve"> 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="001F5BD8">
        <w:t xml:space="preserve"> в лице Заместителя генерального </w:t>
      </w:r>
      <w:r>
        <w:t>директора</w:t>
      </w:r>
      <w:r w:rsidR="005C5B44">
        <w:t xml:space="preserve"> по технологическому присоединению и перспективному развитию</w:t>
      </w:r>
      <w:r>
        <w:t xml:space="preserve"> </w:t>
      </w:r>
      <w:r w:rsidR="001F5BD8" w:rsidRPr="001F5BD8">
        <w:rPr>
          <w:b/>
          <w:i/>
        </w:rPr>
        <w:t>Куклина</w:t>
      </w:r>
      <w:r w:rsidR="001F5BD8">
        <w:t xml:space="preserve"> </w:t>
      </w:r>
      <w:r w:rsidR="001F5BD8">
        <w:rPr>
          <w:b/>
          <w:i/>
        </w:rPr>
        <w:t>Дмитрия Сергеевича</w:t>
      </w:r>
      <w:r w:rsidR="001F5BD8">
        <w:t>, действующего на основании доверенности</w:t>
      </w:r>
      <w:r w:rsidR="00255390">
        <w:t xml:space="preserve"> №</w:t>
      </w:r>
      <w:r w:rsidR="009710A9">
        <w:t>212</w:t>
      </w:r>
      <w:r w:rsidR="00255390" w:rsidRPr="00255390">
        <w:t>/20</w:t>
      </w:r>
      <w:r w:rsidR="009710A9">
        <w:t>20</w:t>
      </w:r>
      <w:r w:rsidR="00255390" w:rsidRPr="00255390">
        <w:t xml:space="preserve"> </w:t>
      </w:r>
      <w:r w:rsidR="00255390">
        <w:t xml:space="preserve">от </w:t>
      </w:r>
      <w:r w:rsidR="009710A9">
        <w:t>6 февраля</w:t>
      </w:r>
      <w:r w:rsidR="00255390">
        <w:t xml:space="preserve"> 20</w:t>
      </w:r>
      <w:r w:rsidR="009710A9">
        <w:t>20</w:t>
      </w:r>
      <w:r w:rsidR="00255390">
        <w:t xml:space="preserve"> г. 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="0017746F">
        <w:rPr>
          <w:b/>
          <w:bCs/>
        </w:rPr>
        <w:t>____________________</w:t>
      </w:r>
      <w:r w:rsidRPr="00887E89">
        <w:rPr>
          <w:b/>
          <w:bCs/>
        </w:rPr>
        <w:t>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 w:rsidRPr="003B1C23">
        <w:rPr>
          <w:color w:val="000000"/>
        </w:rPr>
        <w:t>______________________________</w:t>
      </w:r>
      <w:r w:rsidR="004C1CF9" w:rsidRPr="003B1C23">
        <w:rPr>
          <w:color w:val="000000"/>
        </w:rPr>
        <w:t>____________________</w:t>
      </w:r>
      <w:r w:rsidRPr="003B1C23">
        <w:rPr>
          <w:color w:val="000000"/>
        </w:rPr>
        <w:t>_, действующего на основании __</w:t>
      </w:r>
      <w:r w:rsidR="00FB5F4D" w:rsidRPr="003B1C23">
        <w:rPr>
          <w:color w:val="000000"/>
        </w:rPr>
        <w:t>______________________________________________</w:t>
      </w:r>
      <w:r w:rsidRPr="003B1C23">
        <w:rPr>
          <w:color w:val="000000"/>
        </w:rPr>
        <w:t>___</w:t>
      </w:r>
      <w:r w:rsidRPr="003B1C23">
        <w:t xml:space="preserve">, с другой стороны (далее  –  Стороны), </w:t>
      </w:r>
      <w:r w:rsidRPr="003B1C23">
        <w:rPr>
          <w:b/>
          <w:i/>
        </w:rPr>
        <w:t xml:space="preserve">на основании протокола о результатах закупочной процедуры № </w:t>
      </w:r>
      <w:r w:rsidR="00A72DD3" w:rsidRPr="003B1C23">
        <w:rPr>
          <w:b/>
          <w:i/>
        </w:rPr>
        <w:t>_____</w:t>
      </w:r>
      <w:r w:rsidR="00E858A7" w:rsidRPr="003B1C23">
        <w:rPr>
          <w:b/>
          <w:i/>
        </w:rPr>
        <w:t xml:space="preserve"> </w:t>
      </w:r>
      <w:r w:rsidRPr="003B1C23">
        <w:rPr>
          <w:b/>
          <w:i/>
        </w:rPr>
        <w:t xml:space="preserve">от </w:t>
      </w:r>
      <w:r w:rsidR="00A72DD3" w:rsidRPr="003B1C23">
        <w:rPr>
          <w:b/>
          <w:i/>
        </w:rPr>
        <w:t>___________</w:t>
      </w:r>
      <w:r w:rsidR="00960DEA" w:rsidRPr="003B1C23">
        <w:rPr>
          <w:b/>
          <w:i/>
        </w:rPr>
        <w:t>_</w:t>
      </w:r>
      <w:r w:rsidR="007C31DA" w:rsidRPr="003B1C23">
        <w:rPr>
          <w:b/>
          <w:i/>
        </w:rPr>
        <w:t xml:space="preserve"> </w:t>
      </w:r>
      <w:r w:rsidRPr="003B1C23">
        <w:t xml:space="preserve">заключили настоящий </w:t>
      </w:r>
      <w:r w:rsidR="004D2B39">
        <w:t>д</w:t>
      </w:r>
      <w:r w:rsidRPr="003B1C23">
        <w:t>оговор</w:t>
      </w:r>
      <w:r w:rsidR="004D2B39">
        <w:t xml:space="preserve"> (далее – Договор)</w:t>
      </w:r>
      <w:r w:rsidRPr="003B1C23">
        <w:t xml:space="preserve"> о нижеследующем:</w:t>
      </w:r>
    </w:p>
    <w:p w:rsidR="00BC0057" w:rsidRPr="00A46C08" w:rsidRDefault="00BC0057" w:rsidP="00BC0057">
      <w:pPr>
        <w:jc w:val="both"/>
      </w:pPr>
    </w:p>
    <w:p w:rsidR="00BC0057" w:rsidRPr="00A46C08" w:rsidRDefault="00403557" w:rsidP="00CC0C45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403557" w:rsidRPr="00385942" w:rsidRDefault="00403557" w:rsidP="005F599B">
      <w:pPr>
        <w:pStyle w:val="aa"/>
        <w:jc w:val="both"/>
        <w:rPr>
          <w:szCs w:val="24"/>
        </w:rPr>
      </w:pPr>
      <w:r w:rsidRPr="0056781D">
        <w:rPr>
          <w:szCs w:val="24"/>
        </w:rPr>
        <w:tab/>
        <w:t xml:space="preserve">1.1. По настоящему Договору Подрядчик обязуется выполнить </w:t>
      </w:r>
      <w:r w:rsidR="004A2B9B" w:rsidRPr="0056781D">
        <w:rPr>
          <w:szCs w:val="24"/>
        </w:rPr>
        <w:t>работ</w:t>
      </w:r>
      <w:r w:rsidR="00142585" w:rsidRPr="0056781D">
        <w:rPr>
          <w:szCs w:val="24"/>
        </w:rPr>
        <w:t>ы</w:t>
      </w:r>
      <w:r w:rsidRPr="0056781D">
        <w:rPr>
          <w:szCs w:val="24"/>
        </w:rPr>
        <w:t xml:space="preserve"> </w:t>
      </w:r>
      <w:r w:rsidR="00E60F8D" w:rsidRPr="0056781D">
        <w:rPr>
          <w:szCs w:val="24"/>
        </w:rPr>
        <w:t xml:space="preserve">по </w:t>
      </w:r>
      <w:r w:rsidR="003D1A3D">
        <w:rPr>
          <w:szCs w:val="24"/>
        </w:rPr>
        <w:t xml:space="preserve"> </w:t>
      </w:r>
      <w:r w:rsidR="003D1A3D" w:rsidRPr="0056781D">
        <w:rPr>
          <w:szCs w:val="24"/>
        </w:rPr>
        <w:t>разработк</w:t>
      </w:r>
      <w:r w:rsidR="003D1A3D">
        <w:rPr>
          <w:szCs w:val="24"/>
        </w:rPr>
        <w:t>е</w:t>
      </w:r>
      <w:r w:rsidR="003D1A3D" w:rsidRPr="0056781D">
        <w:rPr>
          <w:szCs w:val="24"/>
        </w:rPr>
        <w:t xml:space="preserve"> </w:t>
      </w:r>
      <w:r w:rsidR="00F74859" w:rsidRPr="00F74859">
        <w:rPr>
          <w:szCs w:val="24"/>
        </w:rPr>
        <w:t>Схем</w:t>
      </w:r>
      <w:r w:rsidR="00F74859">
        <w:rPr>
          <w:szCs w:val="24"/>
        </w:rPr>
        <w:t>ы</w:t>
      </w:r>
      <w:r w:rsidR="00F74859" w:rsidRPr="00F74859">
        <w:rPr>
          <w:szCs w:val="24"/>
        </w:rPr>
        <w:t xml:space="preserve"> перспективного развития электрических сетей напряжением 10 кВ муниципального образования Вырицкое городское поселение Гатчинского муниципального района Ленинградской области на период до 2022 г. с прогнозом до </w:t>
      </w:r>
      <w:r w:rsidR="009559FC">
        <w:rPr>
          <w:szCs w:val="24"/>
        </w:rPr>
        <w:br/>
      </w:r>
      <w:r w:rsidR="00F74859" w:rsidRPr="00F74859">
        <w:rPr>
          <w:szCs w:val="24"/>
        </w:rPr>
        <w:t>2027 г.</w:t>
      </w:r>
      <w:r w:rsidR="00F74859">
        <w:rPr>
          <w:szCs w:val="24"/>
        </w:rPr>
        <w:t xml:space="preserve"> (далее – </w:t>
      </w:r>
      <w:r w:rsidR="0028732F">
        <w:rPr>
          <w:szCs w:val="24"/>
        </w:rPr>
        <w:t>Проектная документация</w:t>
      </w:r>
      <w:r w:rsidR="00F74859">
        <w:rPr>
          <w:szCs w:val="24"/>
        </w:rPr>
        <w:t xml:space="preserve">) </w:t>
      </w:r>
      <w:r w:rsidRPr="0056781D">
        <w:rPr>
          <w:szCs w:val="24"/>
        </w:rPr>
        <w:t xml:space="preserve"> в соответствии с </w:t>
      </w:r>
      <w:r w:rsidR="00DE069D" w:rsidRPr="0056781D">
        <w:rPr>
          <w:szCs w:val="24"/>
        </w:rPr>
        <w:t>Т</w:t>
      </w:r>
      <w:r w:rsidR="00A539F4" w:rsidRPr="0056781D">
        <w:rPr>
          <w:szCs w:val="24"/>
        </w:rPr>
        <w:t>ехническим заданием</w:t>
      </w:r>
      <w:r w:rsidR="0028732F">
        <w:rPr>
          <w:szCs w:val="24"/>
        </w:rPr>
        <w:t xml:space="preserve"> </w:t>
      </w:r>
      <w:r w:rsidRPr="0056781D">
        <w:rPr>
          <w:szCs w:val="24"/>
        </w:rPr>
        <w:t xml:space="preserve"> (Приложение № </w:t>
      </w:r>
      <w:r w:rsidR="00DE069D" w:rsidRPr="0056781D">
        <w:rPr>
          <w:szCs w:val="24"/>
        </w:rPr>
        <w:t>1</w:t>
      </w:r>
      <w:r w:rsidRPr="0056781D">
        <w:rPr>
          <w:szCs w:val="24"/>
        </w:rPr>
        <w:t xml:space="preserve"> к настоящему Договору)</w:t>
      </w:r>
      <w:r w:rsidR="00F74859">
        <w:rPr>
          <w:szCs w:val="24"/>
        </w:rPr>
        <w:t xml:space="preserve"> и </w:t>
      </w:r>
      <w:r w:rsidR="00F74859" w:rsidRPr="00F74859">
        <w:rPr>
          <w:szCs w:val="24"/>
        </w:rPr>
        <w:t>Календарн</w:t>
      </w:r>
      <w:r w:rsidR="00F74859">
        <w:rPr>
          <w:szCs w:val="24"/>
        </w:rPr>
        <w:t>ым</w:t>
      </w:r>
      <w:r w:rsidR="00F74859" w:rsidRPr="00F74859">
        <w:rPr>
          <w:szCs w:val="24"/>
        </w:rPr>
        <w:t xml:space="preserve"> план</w:t>
      </w:r>
      <w:r w:rsidR="00F74859">
        <w:rPr>
          <w:szCs w:val="24"/>
        </w:rPr>
        <w:t>ом</w:t>
      </w:r>
      <w:r w:rsidR="00F74859" w:rsidRPr="00F74859">
        <w:rPr>
          <w:szCs w:val="24"/>
        </w:rPr>
        <w:t xml:space="preserve"> </w:t>
      </w:r>
      <w:r w:rsidR="00F74859">
        <w:rPr>
          <w:szCs w:val="24"/>
        </w:rPr>
        <w:t>(Приложение № 2 к настоящему Договору</w:t>
      </w:r>
      <w:r w:rsidR="004D2B39">
        <w:rPr>
          <w:szCs w:val="24"/>
        </w:rPr>
        <w:t>)</w:t>
      </w:r>
      <w:r w:rsidR="005F599B">
        <w:rPr>
          <w:szCs w:val="24"/>
        </w:rPr>
        <w:t xml:space="preserve">, а </w:t>
      </w:r>
      <w:r w:rsidRPr="00385942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>1.</w:t>
      </w:r>
      <w:r w:rsidR="00837B14">
        <w:rPr>
          <w:szCs w:val="24"/>
        </w:rPr>
        <w:t>2</w:t>
      </w:r>
      <w:r w:rsidRPr="00385942">
        <w:rPr>
          <w:szCs w:val="24"/>
        </w:rPr>
        <w:t>. Объем</w:t>
      </w:r>
      <w:r w:rsidR="00AE65C9">
        <w:rPr>
          <w:szCs w:val="24"/>
        </w:rPr>
        <w:t>,</w:t>
      </w:r>
      <w:r w:rsidRPr="00385942">
        <w:rPr>
          <w:szCs w:val="24"/>
        </w:rPr>
        <w:t xml:space="preserve"> содержание </w:t>
      </w:r>
      <w:r w:rsidR="00AE65C9">
        <w:rPr>
          <w:szCs w:val="24"/>
        </w:rPr>
        <w:t xml:space="preserve">и сроки </w:t>
      </w:r>
      <w:r w:rsidRPr="00385942">
        <w:rPr>
          <w:szCs w:val="24"/>
        </w:rPr>
        <w:t xml:space="preserve">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</w:t>
      </w:r>
      <w:r w:rsidR="001A0319">
        <w:rPr>
          <w:szCs w:val="24"/>
        </w:rPr>
        <w:t xml:space="preserve">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 w:rsidR="00AE65C9">
        <w:rPr>
          <w:szCs w:val="24"/>
        </w:rPr>
        <w:t xml:space="preserve"> и Календарном плане </w:t>
      </w:r>
      <w:r w:rsidR="008B7A9B">
        <w:rPr>
          <w:szCs w:val="24"/>
        </w:rPr>
        <w:t>(Приложение № 2 к настоящему 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>1.</w:t>
      </w:r>
      <w:r w:rsidR="00837B14">
        <w:t>3</w:t>
      </w:r>
      <w:r w:rsidRPr="00385942">
        <w:t>. В случае</w:t>
      </w:r>
      <w:r w:rsidR="003B1C23">
        <w:t xml:space="preserve"> выявления </w:t>
      </w:r>
      <w:r w:rsidRPr="00385942">
        <w:t xml:space="preserve">необходимости выполнения дополнительного объема работ, не предусмотренного </w:t>
      </w:r>
      <w:r w:rsidR="00DC30B6">
        <w:t>Техническим з</w:t>
      </w:r>
      <w:r>
        <w:t>аданием</w:t>
      </w:r>
      <w:r w:rsidR="00DC30B6">
        <w:t>,</w:t>
      </w:r>
      <w:r w:rsidRPr="00385942">
        <w:t xml:space="preserve"> Подрядчик:</w:t>
      </w:r>
    </w:p>
    <w:p w:rsidR="00403557" w:rsidRPr="003B1C23" w:rsidRDefault="00403557" w:rsidP="003B1C23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>в течение 2 (двух) календарных дней уведомляет Заказчика о необходимости выполнения дополнительных работ;</w:t>
      </w:r>
    </w:p>
    <w:p w:rsidR="00403557" w:rsidRPr="00830CEE" w:rsidRDefault="00403557" w:rsidP="001A5E61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 xml:space="preserve">приостанавливает выполнение работ по Договору до </w:t>
      </w:r>
      <w:r w:rsidR="00830CEE">
        <w:rPr>
          <w:sz w:val="24"/>
          <w:szCs w:val="24"/>
        </w:rPr>
        <w:t xml:space="preserve">письменного </w:t>
      </w:r>
      <w:r w:rsidRPr="003B1C23">
        <w:rPr>
          <w:sz w:val="24"/>
          <w:szCs w:val="24"/>
        </w:rPr>
        <w:t>согласования с Заказчиком условий выполнения дополнительных работ в случае,</w:t>
      </w:r>
      <w:r w:rsidR="00830CEE" w:rsidRPr="00830CEE">
        <w:rPr>
          <w:sz w:val="24"/>
          <w:szCs w:val="24"/>
        </w:rPr>
        <w:t xml:space="preserve"> если без выполнения дополнительного объема работ выполнение работ по настоящему Договору невозможно.</w:t>
      </w:r>
    </w:p>
    <w:p w:rsidR="00F237DE" w:rsidRDefault="00F237DE" w:rsidP="0080285C">
      <w:pPr>
        <w:pStyle w:val="aff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F237DE">
        <w:rPr>
          <w:sz w:val="24"/>
          <w:szCs w:val="24"/>
        </w:rPr>
        <w:t xml:space="preserve">Результат Работ должен соответствовать требованиям законодательства в области энергоснабжения и перспективного развития, ГОСТ, ПУЭ, </w:t>
      </w:r>
      <w:r w:rsidR="002830C0">
        <w:rPr>
          <w:sz w:val="24"/>
          <w:szCs w:val="24"/>
        </w:rPr>
        <w:t xml:space="preserve">СП (Актуализированные редакции </w:t>
      </w:r>
      <w:r w:rsidRPr="00F237DE">
        <w:rPr>
          <w:sz w:val="24"/>
          <w:szCs w:val="24"/>
        </w:rPr>
        <w:t>СНиП</w:t>
      </w:r>
      <w:r w:rsidR="002830C0">
        <w:rPr>
          <w:sz w:val="24"/>
          <w:szCs w:val="24"/>
        </w:rPr>
        <w:t>)</w:t>
      </w:r>
      <w:r w:rsidRPr="00F237DE">
        <w:rPr>
          <w:sz w:val="24"/>
          <w:szCs w:val="24"/>
        </w:rPr>
        <w:t>, иным нормативам, нормам, положениям, инструкциям, правилам, указаниям (в том числе носящим рекомендательный характер), действующим на т</w:t>
      </w:r>
      <w:r w:rsidR="005C15CC">
        <w:rPr>
          <w:sz w:val="24"/>
          <w:szCs w:val="24"/>
        </w:rPr>
        <w:t xml:space="preserve">ерритории Российской Федерации </w:t>
      </w:r>
      <w:r w:rsidRPr="00F237DE">
        <w:rPr>
          <w:sz w:val="24"/>
          <w:szCs w:val="24"/>
        </w:rPr>
        <w:t>и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</w:t>
      </w:r>
    </w:p>
    <w:p w:rsidR="00403557" w:rsidRPr="00A46C08" w:rsidRDefault="00065CB7" w:rsidP="00403557">
      <w:pPr>
        <w:spacing w:before="120" w:after="120"/>
        <w:jc w:val="center"/>
        <w:outlineLvl w:val="0"/>
        <w:rPr>
          <w:b/>
        </w:rPr>
      </w:pPr>
      <w:r>
        <w:rPr>
          <w:b/>
        </w:rPr>
        <w:t>2. ЦЕНА ДОГОВОРА</w:t>
      </w:r>
    </w:p>
    <w:p w:rsidR="00403557" w:rsidRPr="00DD11D5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 w:rsidR="00065CB7">
        <w:t xml:space="preserve">Цена настоящего Договора </w:t>
      </w:r>
      <w:r w:rsidR="008B315C">
        <w:t xml:space="preserve">является предельной ориентировочной, </w:t>
      </w:r>
      <w:r w:rsidR="00065CB7">
        <w:t xml:space="preserve">определяется на основании </w:t>
      </w:r>
      <w:r w:rsidR="000B3E00">
        <w:t xml:space="preserve">перечня </w:t>
      </w:r>
      <w:r w:rsidR="00065CB7">
        <w:t>работ, указанных в Техническом</w:t>
      </w:r>
      <w:r w:rsidR="00D6436E">
        <w:t xml:space="preserve"> задании (Приложение № 1 к настоящ</w:t>
      </w:r>
      <w:r w:rsidR="006A3AC8">
        <w:t xml:space="preserve">ему Договору) и складывается из стоимости </w:t>
      </w:r>
      <w:r w:rsidR="00D6436E">
        <w:t>работ в размер</w:t>
      </w:r>
      <w:r w:rsidR="004B3BB8">
        <w:t>е</w:t>
      </w:r>
      <w:r w:rsidR="00F74859">
        <w:t xml:space="preserve"> </w:t>
      </w:r>
      <w:r w:rsidR="004B3BB8">
        <w:t>__</w:t>
      </w:r>
      <w:r w:rsidR="00B94C2D" w:rsidRPr="00B94C2D">
        <w:t>_________ (______________________________________________) ру</w:t>
      </w:r>
      <w:r w:rsidR="00DE1FC3">
        <w:t xml:space="preserve">б. ___ коп. </w:t>
      </w:r>
      <w:r w:rsidR="004B3BB8">
        <w:t xml:space="preserve">без </w:t>
      </w:r>
      <w:r w:rsidR="005A0FEC">
        <w:t>НДС</w:t>
      </w:r>
      <w:r w:rsidR="004B3BB8">
        <w:t>, кроме того НДС по ставке</w:t>
      </w:r>
      <w:r w:rsidR="005A0FEC">
        <w:t xml:space="preserve"> 20</w:t>
      </w:r>
      <w:r w:rsidR="004B3BB8">
        <w:t xml:space="preserve">% </w:t>
      </w:r>
      <w:r w:rsidR="00B94C2D" w:rsidRPr="00B94C2D">
        <w:t>__________ (_____________________</w:t>
      </w:r>
      <w:r w:rsidR="00B94C2D">
        <w:t>_______________) руб. ___ коп.</w:t>
      </w:r>
      <w:r w:rsidR="004B3BB8">
        <w:t xml:space="preserve">, </w:t>
      </w:r>
      <w:r w:rsidR="009E0DC9">
        <w:lastRenderedPageBreak/>
        <w:t xml:space="preserve">что </w:t>
      </w:r>
      <w:r w:rsidR="004B3BB8">
        <w:t xml:space="preserve">всего </w:t>
      </w:r>
      <w:r w:rsidR="004005CD">
        <w:t xml:space="preserve">с учетом НДС </w:t>
      </w:r>
      <w:r w:rsidR="004B3BB8">
        <w:t>составляет</w:t>
      </w:r>
      <w:r w:rsidR="00B94C2D">
        <w:t xml:space="preserve"> </w:t>
      </w:r>
      <w:r w:rsidR="004B3BB8" w:rsidRPr="004B3BB8">
        <w:t>__________ (____________________________________) руб. ___ коп.</w:t>
      </w:r>
      <w:r w:rsidR="004B3BB8">
        <w:t xml:space="preserve"> (далее</w:t>
      </w:r>
      <w:r w:rsidR="000B3E00">
        <w:t xml:space="preserve"> </w:t>
      </w:r>
      <w:r w:rsidR="004B3BB8">
        <w:t>-</w:t>
      </w:r>
      <w:r w:rsidR="000B3E00">
        <w:t xml:space="preserve"> </w:t>
      </w:r>
      <w:r w:rsidR="004B3BB8">
        <w:t>цена Договора).</w:t>
      </w:r>
    </w:p>
    <w:p w:rsidR="00403557" w:rsidRPr="0080285C" w:rsidRDefault="00FC43FC" w:rsidP="004005CD">
      <w:pPr>
        <w:ind w:firstLine="709"/>
        <w:jc w:val="both"/>
        <w:outlineLvl w:val="0"/>
        <w:rPr>
          <w:b/>
          <w:u w:val="single"/>
        </w:rPr>
      </w:pPr>
      <w:r w:rsidRPr="00DD11D5">
        <w:t>2.2.</w:t>
      </w:r>
      <w:r w:rsidRPr="00DD11D5">
        <w:rPr>
          <w:b/>
        </w:rPr>
        <w:t xml:space="preserve"> </w:t>
      </w:r>
      <w:r w:rsidR="00403557" w:rsidRPr="0080285C">
        <w:rPr>
          <w:b/>
          <w:u w:val="single"/>
        </w:rPr>
        <w:t>В</w:t>
      </w:r>
      <w:r w:rsidR="004B3BB8" w:rsidRPr="0080285C">
        <w:rPr>
          <w:b/>
          <w:u w:val="single"/>
        </w:rPr>
        <w:t xml:space="preserve"> цену настоящего Договора</w:t>
      </w:r>
      <w:r w:rsidR="00403557" w:rsidRPr="0080285C">
        <w:rPr>
          <w:b/>
          <w:u w:val="single"/>
        </w:rPr>
        <w:t xml:space="preserve"> включены все расходы Подрядчика, связанные с </w:t>
      </w:r>
      <w:r w:rsidR="004005CD" w:rsidRPr="0080285C">
        <w:rPr>
          <w:b/>
          <w:u w:val="single"/>
        </w:rPr>
        <w:t>исполнением настоящего Договора, включая стоимость всех согласований, необходимых для полного исполнения Подрядчиком своих обязательств по настоящему Договору</w:t>
      </w:r>
      <w:r w:rsidR="00403557" w:rsidRPr="0080285C">
        <w:rPr>
          <w:b/>
          <w:u w:val="single"/>
        </w:rPr>
        <w:t>.</w:t>
      </w:r>
    </w:p>
    <w:p w:rsidR="004005CD" w:rsidRPr="0080285C" w:rsidRDefault="004005CD" w:rsidP="004005CD">
      <w:pPr>
        <w:ind w:firstLine="709"/>
        <w:jc w:val="both"/>
        <w:outlineLvl w:val="0"/>
      </w:pPr>
      <w:r w:rsidRPr="0080285C">
        <w:t xml:space="preserve">2.3. </w:t>
      </w:r>
      <w:r w:rsidRPr="004005CD">
        <w:t xml:space="preserve">Подрядчик не </w:t>
      </w:r>
      <w:r>
        <w:t>в</w:t>
      </w:r>
      <w:r w:rsidRPr="004005CD">
        <w:t>праве требовать увеличения цены</w:t>
      </w:r>
      <w:r>
        <w:t xml:space="preserve"> Договора</w:t>
      </w:r>
      <w:r w:rsidRPr="004005CD">
        <w:t>. При этом при необходимости по соглашению сторон цена Договора может быть изменена путем заключения Сторонами дополнительного соглашения.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 xml:space="preserve">3. </w:t>
      </w:r>
      <w:r w:rsidR="008722B8">
        <w:rPr>
          <w:b/>
        </w:rPr>
        <w:t xml:space="preserve">ПРАВА И ОБЯЗАННОСТИ </w:t>
      </w:r>
      <w:r w:rsidRPr="00A46C08">
        <w:rPr>
          <w:b/>
        </w:rPr>
        <w:t>ЗАКАЗЧИК</w:t>
      </w:r>
      <w:r w:rsidR="008722B8">
        <w:rPr>
          <w:b/>
        </w:rPr>
        <w:t>А</w:t>
      </w:r>
      <w:r w:rsidRPr="00A46C08">
        <w:rPr>
          <w:b/>
        </w:rPr>
        <w:t xml:space="preserve"> 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</w:t>
      </w:r>
      <w:r w:rsidR="008722B8">
        <w:t xml:space="preserve">По письменному запросу Подрядчика в течение 3 (трех) дней </w:t>
      </w:r>
      <w:r w:rsidR="00F155E1">
        <w:t xml:space="preserve">Заказчик обязан </w:t>
      </w:r>
      <w:r w:rsidR="008722B8">
        <w:t xml:space="preserve">передать </w:t>
      </w:r>
      <w:r w:rsidR="00667657">
        <w:t xml:space="preserve">исходные данные, </w:t>
      </w:r>
      <w:r w:rsidR="00FA0003">
        <w:t xml:space="preserve">перечень которых указан в Приложении № 1 к Техническому заданию, </w:t>
      </w:r>
      <w:r w:rsidR="00667657">
        <w:t xml:space="preserve">необходимые </w:t>
      </w:r>
      <w:r w:rsidR="002830C0">
        <w:t>для выполнения работ</w:t>
      </w:r>
      <w:r w:rsidR="00667657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D72CF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</w:t>
      </w:r>
      <w:r w:rsidR="00830CEE">
        <w:t xml:space="preserve">выполненные Исполнителем и </w:t>
      </w:r>
      <w:r w:rsidR="00865F4B">
        <w:t xml:space="preserve">принятые </w:t>
      </w:r>
      <w:r w:rsidRPr="00A46C08">
        <w:t xml:space="preserve">работы в порядке, установленном разделом 7 настоящего Договора. </w:t>
      </w:r>
    </w:p>
    <w:p w:rsidR="008722B8" w:rsidRDefault="008722B8" w:rsidP="008722B8">
      <w:pPr>
        <w:ind w:firstLine="709"/>
        <w:jc w:val="both"/>
      </w:pPr>
      <w:r>
        <w:t xml:space="preserve">3.4. Заказчик вправе в любое время запрашивать у Подрядчика </w:t>
      </w:r>
      <w:r w:rsidRPr="008722B8">
        <w:t>информацию о ходе выполнения работ</w:t>
      </w:r>
      <w:r>
        <w:t>, проверять их качество.</w:t>
      </w:r>
    </w:p>
    <w:p w:rsidR="00F155E1" w:rsidRDefault="00F155E1" w:rsidP="008722B8">
      <w:pPr>
        <w:ind w:firstLine="709"/>
        <w:jc w:val="both"/>
      </w:pPr>
      <w:r>
        <w:t xml:space="preserve">3.5. Направить </w:t>
      </w:r>
      <w:r w:rsidRPr="00F155E1">
        <w:t xml:space="preserve">своего представителя для совместного участия с Подрядчиком в </w:t>
      </w:r>
      <w:r w:rsidRPr="001A5E61">
        <w:t>выезде</w:t>
      </w:r>
      <w:r>
        <w:t xml:space="preserve"> </w:t>
      </w:r>
      <w:r w:rsidRPr="001A5E61">
        <w:t>на местность проведения работ</w:t>
      </w:r>
      <w:r>
        <w:t>.</w:t>
      </w:r>
    </w:p>
    <w:p w:rsidR="008722B8" w:rsidRPr="00A46C08" w:rsidRDefault="008722B8" w:rsidP="008722B8">
      <w:pPr>
        <w:ind w:firstLine="709"/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 xml:space="preserve">4. </w:t>
      </w:r>
      <w:r w:rsidR="008722B8">
        <w:rPr>
          <w:b/>
        </w:rPr>
        <w:t xml:space="preserve">ПРАВА И ОБЯЗАННОСТИ </w:t>
      </w:r>
      <w:r w:rsidRPr="00A46C08">
        <w:rPr>
          <w:b/>
        </w:rPr>
        <w:t>ПОДРЯДЧИК</w:t>
      </w:r>
      <w:r w:rsidR="008722B8">
        <w:rPr>
          <w:b/>
        </w:rPr>
        <w:t>А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F155E1" w:rsidRDefault="005C02C9" w:rsidP="00403557">
      <w:pPr>
        <w:jc w:val="both"/>
      </w:pPr>
      <w:r>
        <w:t xml:space="preserve">            4.2. Выполнить работы по сбору исходных данных для проектирования</w:t>
      </w:r>
      <w:r w:rsidR="007118E4">
        <w:t xml:space="preserve">, </w:t>
      </w:r>
      <w:r w:rsidR="007118E4" w:rsidRPr="0080285C">
        <w:rPr>
          <w:b/>
          <w:u w:val="single"/>
        </w:rPr>
        <w:t>с обязательным выездом на местность проведения работ</w:t>
      </w:r>
      <w:r w:rsidR="00385C92" w:rsidRPr="0080285C">
        <w:rPr>
          <w:b/>
          <w:u w:val="single"/>
        </w:rPr>
        <w:t>,</w:t>
      </w:r>
      <w:r w:rsidR="007118E4" w:rsidRPr="0080285C">
        <w:rPr>
          <w:b/>
          <w:u w:val="single"/>
        </w:rPr>
        <w:t xml:space="preserve"> в присутствии ответственного лица Заказчика.</w:t>
      </w:r>
      <w:r w:rsidR="00F155E1">
        <w:t xml:space="preserve"> Подрядчик обязан не позднее, чем за 3 (три) рабочих дня до предполагаемой даты выезда направить Заказчику письменное уведомление о необходимости участия представителя Заказчика в данном выезде.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="005C15CC">
        <w:t xml:space="preserve"> (Приложение № 1 к настоящему Договору),</w:t>
      </w:r>
      <w:r w:rsidR="009559FC">
        <w:t xml:space="preserve"> </w:t>
      </w:r>
      <w:r w:rsidRPr="00A46C08">
        <w:t>действующим</w:t>
      </w:r>
      <w:r w:rsidR="005C15CC">
        <w:t xml:space="preserve"> </w:t>
      </w:r>
      <w:r w:rsidR="005C15CC" w:rsidRPr="005C15CC">
        <w:rPr>
          <w:iCs/>
        </w:rPr>
        <w:t>законодательств</w:t>
      </w:r>
      <w:r w:rsidR="005C15CC">
        <w:rPr>
          <w:iCs/>
        </w:rPr>
        <w:t>ом</w:t>
      </w:r>
      <w:r w:rsidR="005C15CC" w:rsidRPr="005C15CC">
        <w:rPr>
          <w:iCs/>
        </w:rPr>
        <w:t xml:space="preserve"> в области энергоснабжения и перспективного развития, ГОСТ, ПУЭ, СП (Актуализированные редакции СНиП), иным</w:t>
      </w:r>
      <w:r w:rsidR="005C15CC">
        <w:rPr>
          <w:iCs/>
        </w:rPr>
        <w:t>и</w:t>
      </w:r>
      <w:r w:rsidR="005C15CC" w:rsidRPr="005C15CC">
        <w:rPr>
          <w:iCs/>
        </w:rPr>
        <w:t xml:space="preserve"> нормативам, нормам</w:t>
      </w:r>
      <w:r w:rsidR="005C15CC">
        <w:rPr>
          <w:iCs/>
        </w:rPr>
        <w:t>и</w:t>
      </w:r>
      <w:r w:rsidR="005C15CC" w:rsidRPr="005C15CC">
        <w:rPr>
          <w:iCs/>
        </w:rPr>
        <w:t>, положениям</w:t>
      </w:r>
      <w:r w:rsidR="005C15CC">
        <w:rPr>
          <w:iCs/>
        </w:rPr>
        <w:t>и</w:t>
      </w:r>
      <w:r w:rsidR="005C15CC" w:rsidRPr="005C15CC">
        <w:rPr>
          <w:iCs/>
        </w:rPr>
        <w:t>, инструкциям</w:t>
      </w:r>
      <w:r w:rsidR="005C15CC">
        <w:rPr>
          <w:iCs/>
        </w:rPr>
        <w:t>и</w:t>
      </w:r>
      <w:r w:rsidR="005C15CC" w:rsidRPr="005C15CC">
        <w:rPr>
          <w:iCs/>
        </w:rPr>
        <w:t>, правилам</w:t>
      </w:r>
      <w:r w:rsidR="005C15CC">
        <w:rPr>
          <w:iCs/>
        </w:rPr>
        <w:t>и</w:t>
      </w:r>
      <w:r w:rsidR="005C15CC" w:rsidRPr="005C15CC">
        <w:rPr>
          <w:iCs/>
        </w:rPr>
        <w:t>, указаниям</w:t>
      </w:r>
      <w:r w:rsidR="005C15CC">
        <w:rPr>
          <w:iCs/>
        </w:rPr>
        <w:t>и</w:t>
      </w:r>
      <w:r w:rsidR="005C15CC" w:rsidRPr="005C15CC">
        <w:rPr>
          <w:iCs/>
        </w:rPr>
        <w:t xml:space="preserve"> (в том числе носящим рекомендательный характер), действующим</w:t>
      </w:r>
      <w:r w:rsidR="005C15CC">
        <w:rPr>
          <w:iCs/>
        </w:rPr>
        <w:t>и</w:t>
      </w:r>
      <w:r w:rsidR="005C15CC" w:rsidRPr="005C15CC">
        <w:rPr>
          <w:iCs/>
        </w:rPr>
        <w:t xml:space="preserve"> на территории Российской Федерации</w:t>
      </w:r>
      <w:r w:rsidR="005C15CC">
        <w:rPr>
          <w:iCs/>
        </w:rPr>
        <w:t>,</w:t>
      </w:r>
      <w:r w:rsidR="005C15CC" w:rsidRPr="005C15CC">
        <w:t xml:space="preserve"> </w:t>
      </w:r>
      <w:r w:rsidR="005C15CC" w:rsidRPr="005C15CC">
        <w:rPr>
          <w:iCs/>
        </w:rPr>
        <w:t>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</w:t>
      </w:r>
      <w:r w:rsidR="00393047">
        <w:t>(Приложение № 1 к настоящему Договору)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3D6360">
        <w:t>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</w:t>
      </w:r>
      <w:r w:rsidR="000C5ED7">
        <w:t>(Приложение № 1 к настоящему Договору)</w:t>
      </w:r>
      <w:r w:rsidR="00403557" w:rsidRPr="00A46C08">
        <w:t xml:space="preserve">, приостановить выполнение работ и в течение 2 (двух) </w:t>
      </w:r>
      <w:r w:rsidR="00E22D9A">
        <w:t xml:space="preserve">календарных </w:t>
      </w:r>
      <w:r w:rsidR="00403557" w:rsidRPr="00A46C08">
        <w:t>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</w:t>
      </w:r>
      <w:r w:rsidR="00182E32">
        <w:t xml:space="preserve">и и в 15-дневный срок с даты </w:t>
      </w:r>
      <w:r w:rsidRPr="00A46C08">
        <w:t xml:space="preserve">извещения рассмотреть вопрос о целесообразности или направлениях продолжения работ. В случае прекращения работ для </w:t>
      </w:r>
      <w:r>
        <w:lastRenderedPageBreak/>
        <w:t>С</w:t>
      </w:r>
      <w:r w:rsidRPr="00A46C08">
        <w:t xml:space="preserve">торон наступают последствия и ответственность, предусмотренные </w:t>
      </w:r>
      <w:r w:rsidR="00CC1B58">
        <w:br/>
      </w:r>
      <w:r w:rsidRPr="00A46C08">
        <w:t>ст.</w:t>
      </w:r>
      <w:r w:rsidR="00CC1B58">
        <w:t>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 w:rsidR="00830CEE">
        <w:t>П</w:t>
      </w:r>
      <w:r w:rsidR="00830CEE" w:rsidRPr="00D679F8">
        <w:t>роектно</w:t>
      </w:r>
      <w:r w:rsidR="00830CEE">
        <w:t>й</w:t>
      </w:r>
      <w:r w:rsidR="00830CEE" w:rsidRPr="00D679F8">
        <w:t xml:space="preserve"> </w:t>
      </w:r>
      <w:r w:rsidRPr="00D679F8">
        <w:t>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Default="00403557" w:rsidP="00403557">
      <w:pPr>
        <w:jc w:val="both"/>
      </w:pPr>
      <w:r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>(при условии согласования с Заказчиком</w:t>
      </w:r>
      <w:r w:rsidR="00CC1B58">
        <w:t xml:space="preserve"> привлекаемой субподрядной организации</w:t>
      </w:r>
      <w:r w:rsidR="00EE528E">
        <w:t xml:space="preserve">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 w:rsidR="000C5ED7" w:rsidRPr="000C5ED7">
        <w:t xml:space="preserve"> по разработке Проектной документации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830CEE" w:rsidRDefault="00830CEE" w:rsidP="00830CEE">
      <w:pPr>
        <w:ind w:firstLine="709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830CEE" w:rsidRDefault="00830CEE" w:rsidP="00830CEE">
      <w:pPr>
        <w:ind w:firstLine="709"/>
        <w:jc w:val="both"/>
      </w:pPr>
      <w: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830CEE" w:rsidRPr="00A93736" w:rsidRDefault="00830CEE" w:rsidP="00830CEE">
      <w:pPr>
        <w:ind w:firstLine="709"/>
        <w:jc w:val="both"/>
      </w:pPr>
      <w: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</w:t>
      </w:r>
      <w:r w:rsidR="00182E32">
        <w:t xml:space="preserve"> 3 (трех) рабочих дней с даты </w:t>
      </w:r>
      <w:r w:rsidRPr="00A46C08">
        <w:t>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2113B8" w:rsidRPr="00A46C08" w:rsidRDefault="00182E32" w:rsidP="002113B8">
      <w:pPr>
        <w:ind w:firstLine="708"/>
        <w:jc w:val="both"/>
      </w:pPr>
      <w:r>
        <w:t xml:space="preserve">4.12. </w:t>
      </w:r>
      <w:r w:rsidR="002113B8">
        <w:t xml:space="preserve">Осуществить корректировку разработанной по договору проектной документации без дополнительной оплаты в случае обращения Заказчика в течение одного года с даты подписания актов сдачи-приёмки выполненных работ. </w:t>
      </w:r>
    </w:p>
    <w:p w:rsidR="00403557" w:rsidRDefault="00403557" w:rsidP="002113B8">
      <w:pPr>
        <w:ind w:firstLine="708"/>
        <w:jc w:val="both"/>
        <w:rPr>
          <w:noProof/>
        </w:rPr>
      </w:pPr>
      <w:r w:rsidRPr="00A46C08">
        <w:t>4.1</w:t>
      </w:r>
      <w:r w:rsidR="00227E55">
        <w:t>3</w:t>
      </w:r>
      <w:r w:rsidRPr="00A46C08">
        <w:t xml:space="preserve">. </w:t>
      </w:r>
      <w:r w:rsidR="00182E32" w:rsidRPr="00182E32">
        <w:t xml:space="preserve">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F155E1" w:rsidRDefault="00F155E1" w:rsidP="002113B8">
      <w:pPr>
        <w:ind w:firstLine="708"/>
        <w:jc w:val="both"/>
        <w:rPr>
          <w:noProof/>
        </w:rPr>
      </w:pPr>
      <w:r>
        <w:rPr>
          <w:noProof/>
        </w:rPr>
        <w:t>4.14 Подрядчик вправе требовать оплаты за надлежаще выполненные и принятые Заказчиком работы.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</w:t>
      </w:r>
      <w:r w:rsidR="000C5ED7" w:rsidRPr="000C5ED7">
        <w:t>Срок выполнения работ: работы должны быть выполнены и сданы Заказчику в срок не позднее 95 (девяноста пяти)</w:t>
      </w:r>
      <w:r w:rsidR="005C4A8B">
        <w:t xml:space="preserve"> рабочих</w:t>
      </w:r>
      <w:r w:rsidR="000C5ED7" w:rsidRPr="000C5ED7">
        <w:t xml:space="preserve"> дней с даты заключения Договора.</w:t>
      </w:r>
      <w:r w:rsidR="000C5ED7">
        <w:t xml:space="preserve"> </w:t>
      </w:r>
      <w:r w:rsidRPr="00A46C08">
        <w:t>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 xml:space="preserve">работ </w:t>
      </w:r>
      <w:r w:rsidR="000C5ED7">
        <w:t>по отдельным этапам</w:t>
      </w:r>
      <w:r w:rsidRPr="00A46C08">
        <w:t xml:space="preserve">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</w:t>
      </w:r>
      <w:r>
        <w:t xml:space="preserve">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F155E1" w:rsidRPr="00A46C08" w:rsidRDefault="00F155E1" w:rsidP="00F155E1">
      <w:pPr>
        <w:ind w:firstLine="709"/>
        <w:jc w:val="both"/>
      </w:pPr>
      <w:r>
        <w:t xml:space="preserve">5.2. Сроки выполнения работ по Договору могут быть изменены дополнительным соглашением Сторон. 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="003D77C5">
        <w:t>является</w:t>
      </w:r>
      <w:r w:rsidR="00CC1B58">
        <w:t xml:space="preserve"> Заместитель генерального директора по технологическому присоединению и перспективному развитию</w:t>
      </w:r>
      <w:r w:rsidR="003D77C5">
        <w:t xml:space="preserve"> </w:t>
      </w:r>
      <w:r w:rsidR="003D77C5" w:rsidRPr="003D77C5">
        <w:rPr>
          <w:b/>
          <w:i/>
        </w:rPr>
        <w:t>Куклин Д</w:t>
      </w:r>
      <w:r w:rsidR="00830CEE">
        <w:rPr>
          <w:b/>
          <w:i/>
        </w:rPr>
        <w:t xml:space="preserve">митрий </w:t>
      </w:r>
      <w:r w:rsidR="003D77C5" w:rsidRPr="003D77C5">
        <w:rPr>
          <w:b/>
          <w:i/>
        </w:rPr>
        <w:t>С</w:t>
      </w:r>
      <w:r w:rsidR="00830CEE">
        <w:rPr>
          <w:b/>
          <w:i/>
        </w:rPr>
        <w:t>ергеевич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lastRenderedPageBreak/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="002542E6">
        <w:t xml:space="preserve">по этапу 1.1 </w:t>
      </w:r>
      <w:r w:rsidRPr="006E4829">
        <w:t xml:space="preserve">представляет </w:t>
      </w:r>
      <w:r w:rsidR="002542E6" w:rsidRPr="002542E6">
        <w:t>на согласование Заказчику карт</w:t>
      </w:r>
      <w:r w:rsidR="002542E6">
        <w:t>у</w:t>
      </w:r>
      <w:r w:rsidR="002542E6" w:rsidRPr="002542E6">
        <w:t>-схем</w:t>
      </w:r>
      <w:r w:rsidR="002542E6">
        <w:t>у</w:t>
      </w:r>
      <w:r w:rsidR="002542E6" w:rsidRPr="002542E6">
        <w:t xml:space="preserve"> и однолинейн</w:t>
      </w:r>
      <w:r w:rsidR="002542E6">
        <w:t>ую</w:t>
      </w:r>
      <w:r w:rsidR="002542E6" w:rsidRPr="002542E6">
        <w:t xml:space="preserve"> схем</w:t>
      </w:r>
      <w:r w:rsidR="002542E6">
        <w:t>у</w:t>
      </w:r>
      <w:r w:rsidR="002542E6" w:rsidRPr="002542E6">
        <w:t xml:space="preserve"> существующего расположения объектов электросетевого хозяйства</w:t>
      </w:r>
      <w:r w:rsidR="002467FB">
        <w:t>.</w:t>
      </w:r>
    </w:p>
    <w:p w:rsidR="006B450A" w:rsidRDefault="006B450A" w:rsidP="00CA6940">
      <w:pPr>
        <w:ind w:firstLine="709"/>
        <w:jc w:val="both"/>
      </w:pPr>
      <w:r>
        <w:t xml:space="preserve">6.4. </w:t>
      </w:r>
      <w:r w:rsidR="00CA6940">
        <w:t xml:space="preserve">Заказчик в течение 10 (десяти) </w:t>
      </w:r>
      <w:r w:rsidR="00CA6940" w:rsidRPr="00CA6940">
        <w:t xml:space="preserve">рабочих дней со дня получения </w:t>
      </w:r>
      <w:r w:rsidR="00CA6940">
        <w:t>документов, указанных в п. 6.3</w:t>
      </w:r>
      <w:r w:rsidR="00CA6940" w:rsidRPr="00CA6940">
        <w:t xml:space="preserve"> настоящего Договора, обязан согласовать их, уведомив об этом Подрядчика, или направить мотивированный отказ от согласования с указанием перечня недостатков и/или необходимых доработок и сроков их устранения.</w:t>
      </w:r>
    </w:p>
    <w:p w:rsidR="00CA6940" w:rsidRDefault="00CA6940" w:rsidP="0080285C">
      <w:pPr>
        <w:tabs>
          <w:tab w:val="left" w:pos="1575"/>
        </w:tabs>
        <w:ind w:firstLine="709"/>
        <w:jc w:val="both"/>
      </w:pPr>
      <w:r>
        <w:t xml:space="preserve">6.5. </w:t>
      </w:r>
      <w:r w:rsidRPr="00CA6940">
        <w:t>В случае получения от Заказчика мотивированного о</w:t>
      </w:r>
      <w:r>
        <w:t>тказа, предусмотренного п. 6.4.</w:t>
      </w:r>
      <w:r w:rsidRPr="00CA6940">
        <w:t xml:space="preserve"> настоящего Договора, Подрядчик обязан устранить недостатки переданн</w:t>
      </w:r>
      <w:r>
        <w:t>ых</w:t>
      </w:r>
      <w:r w:rsidRPr="00CA6940">
        <w:t xml:space="preserve"> карты-схемы и однолинейной схемы существующего расположения объектов электросетевого хозяйства, своими силами и за свой счет в установленные Заказчиком сроки, в любом случае не превышающие 1</w:t>
      </w:r>
      <w:r>
        <w:t>0</w:t>
      </w:r>
      <w:r w:rsidRPr="00CA6940">
        <w:t xml:space="preserve"> (</w:t>
      </w:r>
      <w:r>
        <w:t>Десяти</w:t>
      </w:r>
      <w:r w:rsidRPr="00CA6940">
        <w:t>) календарных дней с даты получения мотивированного отказа. Повторное согласование Заказчиком карты-схемы и однолинейной схемы существующего расположения объектов электросетевого хозяйства осуществляется в порядке, предусмотренном п. 6.</w:t>
      </w:r>
      <w:r>
        <w:t>4</w:t>
      </w:r>
      <w:r w:rsidRPr="00CA6940">
        <w:t xml:space="preserve"> настоящего Договора.</w:t>
      </w:r>
    </w:p>
    <w:p w:rsidR="00CA6940" w:rsidRDefault="00CA6940" w:rsidP="0080285C">
      <w:pPr>
        <w:tabs>
          <w:tab w:val="left" w:pos="1575"/>
        </w:tabs>
        <w:ind w:firstLine="709"/>
        <w:jc w:val="both"/>
      </w:pPr>
      <w:r>
        <w:t xml:space="preserve">6.6. </w:t>
      </w:r>
      <w:r w:rsidRPr="00CA6940">
        <w:t>Подрядчик после выполнения работ по этапу 1.</w:t>
      </w:r>
      <w:r>
        <w:t>2</w:t>
      </w:r>
      <w:r w:rsidRPr="00CA6940">
        <w:t xml:space="preserve"> представляет на согласование Заказчику карт</w:t>
      </w:r>
      <w:r w:rsidR="002467FB">
        <w:t>у</w:t>
      </w:r>
      <w:r w:rsidRPr="00CA6940">
        <w:t>-схем</w:t>
      </w:r>
      <w:r w:rsidR="002467FB">
        <w:t>у</w:t>
      </w:r>
      <w:r w:rsidRPr="00CA6940">
        <w:t xml:space="preserve"> </w:t>
      </w:r>
      <w:r w:rsidR="002467FB">
        <w:t xml:space="preserve">и однолинейную схему </w:t>
      </w:r>
      <w:r w:rsidRPr="00CA6940">
        <w:t>перспективного расположения объектов электросетевого хозяйства</w:t>
      </w:r>
      <w:r w:rsidR="002467FB">
        <w:t>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6.7. </w:t>
      </w:r>
      <w:r w:rsidRPr="002467FB">
        <w:t>Заказчик в течение 10 (десяти) рабочих дней со дня получения документов, указанных в п. 6.</w:t>
      </w:r>
      <w:r>
        <w:t>6</w:t>
      </w:r>
      <w:r w:rsidRPr="002467FB">
        <w:t xml:space="preserve"> настоящего Договора, обязан согласовать их, уведомив об этом Подрядчика, или направить мотивированный отказ от согласования с указанием перечня недостатков и/или необходимых доработок и сроков их устранения.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6.8. </w:t>
      </w:r>
      <w:r w:rsidRPr="002467FB">
        <w:t>В случае получения от Заказчика мотивированного отказа, предусмотренного п.</w:t>
      </w:r>
      <w:r w:rsidR="005C4A8B">
        <w:t> </w:t>
      </w:r>
      <w:r w:rsidRPr="002467FB">
        <w:t>6.</w:t>
      </w:r>
      <w:r>
        <w:t>7</w:t>
      </w:r>
      <w:r w:rsidRPr="002467FB">
        <w:t xml:space="preserve">. настоящего Договора, Подрядчик обязан устранить недостатки переданных карты-схемы и однолинейной схемы </w:t>
      </w:r>
      <w:r>
        <w:t>перспективного</w:t>
      </w:r>
      <w:r w:rsidRPr="002467FB">
        <w:t xml:space="preserve"> расположения объектов электросетевого хозяйства, своими силами и за свой счет в установленные Заказчиком сроки, в любом случае не превышающие 10 (Десяти) календарных дней с даты получения мотивированного отказа. Повторное согласование Заказчиком карты-схемы и однолинейной схемы </w:t>
      </w:r>
      <w:r>
        <w:t>перспективного</w:t>
      </w:r>
      <w:r w:rsidRPr="002467FB">
        <w:t xml:space="preserve"> расположения объектов электросетевого хозяйства осуществляется в порядке, предусмотренном п. 6.</w:t>
      </w:r>
      <w:r>
        <w:t>7</w:t>
      </w:r>
      <w:r w:rsidRPr="002467FB">
        <w:t xml:space="preserve"> настоящего Договора.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6.9. </w:t>
      </w:r>
      <w:r w:rsidRPr="002467FB">
        <w:t>Подрядчик после выполнения работ по этапу 1.</w:t>
      </w:r>
      <w:r>
        <w:t>3</w:t>
      </w:r>
      <w:r w:rsidRPr="002467FB">
        <w:t xml:space="preserve"> представляет на согласование Заказчику </w:t>
      </w:r>
      <w:r>
        <w:t>первую итерацию разработанной Проектной документации.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6.10. </w:t>
      </w:r>
      <w:r w:rsidRPr="002467FB">
        <w:t xml:space="preserve">Заказчик в течение </w:t>
      </w:r>
      <w:r>
        <w:t>20</w:t>
      </w:r>
      <w:r w:rsidRPr="002467FB">
        <w:t xml:space="preserve"> (</w:t>
      </w:r>
      <w:r>
        <w:t>два</w:t>
      </w:r>
      <w:r w:rsidRPr="002467FB">
        <w:t xml:space="preserve">дцати) рабочих дней со дня получения </w:t>
      </w:r>
      <w:r>
        <w:t xml:space="preserve">первой итерации </w:t>
      </w:r>
      <w:r w:rsidRPr="002467FB">
        <w:t>Проектной документации обязан рассмотреть её и согласовать путем направления Подрядчику соответствующего извещения или направить мотивированный отказ от согласования с указанием перечня недостатков и/или необходимых доработок и сроков их устранения.</w:t>
      </w:r>
    </w:p>
    <w:p w:rsidR="009B6AC7" w:rsidRPr="009B6AC7" w:rsidRDefault="009B6AC7" w:rsidP="009B6AC7">
      <w:pPr>
        <w:tabs>
          <w:tab w:val="left" w:pos="1575"/>
        </w:tabs>
        <w:ind w:firstLine="709"/>
        <w:jc w:val="both"/>
      </w:pPr>
      <w:r w:rsidRPr="009B6AC7">
        <w:t>Приемка и оценка разработанной Подрядчиком Проектной документации определяются в соответствии с требованиями Технического задания (Приложение № 1 к настоящему Договору).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6.11. </w:t>
      </w:r>
      <w:r w:rsidRPr="002467FB">
        <w:t>В случае получения от Заказчика мотивированного отказа, предусмотренного п. 6.</w:t>
      </w:r>
      <w:r>
        <w:t>10</w:t>
      </w:r>
      <w:r w:rsidRPr="002467FB">
        <w:t xml:space="preserve"> настоящего Договора, Подрядчик обязан устранить недостатки </w:t>
      </w:r>
      <w:r>
        <w:t xml:space="preserve">первой итерации </w:t>
      </w:r>
      <w:r w:rsidRPr="002467FB">
        <w:t xml:space="preserve">Проектной документации своими силами и за свой счет в установленные Заказчиком сроки, в любом случае не превышающие </w:t>
      </w:r>
      <w:r>
        <w:t>20</w:t>
      </w:r>
      <w:r w:rsidRPr="002467FB">
        <w:t xml:space="preserve"> (</w:t>
      </w:r>
      <w:r>
        <w:t>два</w:t>
      </w:r>
      <w:r w:rsidRPr="002467FB">
        <w:t xml:space="preserve">дцати) </w:t>
      </w:r>
      <w:r>
        <w:t>рабочи</w:t>
      </w:r>
      <w:r w:rsidRPr="002467FB">
        <w:t xml:space="preserve">х дней с даты получения мотивированного отказа. Повторное согласование Заказчиком </w:t>
      </w:r>
      <w:r>
        <w:t xml:space="preserve">первой итерации </w:t>
      </w:r>
      <w:r w:rsidRPr="002467FB">
        <w:t>Проектной документации с исправленными недостатками осуществляется в порядке, предусмотренном п. 6.</w:t>
      </w:r>
      <w:r>
        <w:t>10</w:t>
      </w:r>
      <w:r w:rsidRPr="002467FB">
        <w:t xml:space="preserve"> настоящего Договора.</w:t>
      </w:r>
    </w:p>
    <w:p w:rsidR="002467FB" w:rsidRDefault="002467FB" w:rsidP="0080285C">
      <w:pPr>
        <w:tabs>
          <w:tab w:val="left" w:pos="1575"/>
        </w:tabs>
        <w:ind w:firstLine="709"/>
        <w:jc w:val="both"/>
      </w:pPr>
      <w:r>
        <w:t xml:space="preserve">6.12. </w:t>
      </w:r>
      <w:r w:rsidRPr="002467FB">
        <w:t xml:space="preserve">В течение 5 (пяти) рабочих дней с даты получения от Заказчика извещения о согласовании </w:t>
      </w:r>
      <w:r w:rsidR="0008147B">
        <w:t xml:space="preserve">первой итерации </w:t>
      </w:r>
      <w:r w:rsidRPr="002467FB">
        <w:t>Проектной документации в соответствии с п. 6.</w:t>
      </w:r>
      <w:r w:rsidR="0008147B">
        <w:t>10</w:t>
      </w:r>
      <w:r w:rsidRPr="002467FB">
        <w:t xml:space="preserve"> настоящего Договора Подрядчик передает Заказчику указанное в Техническом задании </w:t>
      </w:r>
      <w:r w:rsidRPr="002467FB">
        <w:lastRenderedPageBreak/>
        <w:t xml:space="preserve">количество экземпляров Проектной документации, </w:t>
      </w:r>
      <w:r w:rsidR="0008147B">
        <w:t xml:space="preserve">расчетную модель электрической сети, </w:t>
      </w:r>
      <w:r w:rsidR="0008147B" w:rsidRPr="0008147B">
        <w:t>два экземпляра акта о приемке выполненных работ</w:t>
      </w:r>
      <w:r w:rsidR="0008147B">
        <w:t xml:space="preserve">, </w:t>
      </w:r>
      <w:r w:rsidR="0008147B" w:rsidRPr="0008147B">
        <w:t>счет, счет-фактуру.</w:t>
      </w:r>
    </w:p>
    <w:p w:rsidR="009B6AC7" w:rsidRPr="00A46C08" w:rsidRDefault="009B6AC7" w:rsidP="0080285C">
      <w:pPr>
        <w:tabs>
          <w:tab w:val="left" w:pos="1575"/>
        </w:tabs>
        <w:ind w:firstLine="709"/>
        <w:jc w:val="both"/>
      </w:pPr>
      <w:r>
        <w:t>Заказчик подписывает акт о приемк</w:t>
      </w:r>
      <w:r w:rsidR="001A5E61">
        <w:t>е</w:t>
      </w:r>
      <w:r>
        <w:t xml:space="preserve"> выполненных работ и возвращает один экземпляр Подрядчику в течение 5 (пяти) рабочих дней с даты его получения.</w:t>
      </w:r>
    </w:p>
    <w:p w:rsidR="00D3060C" w:rsidRDefault="00403557" w:rsidP="00D3060C">
      <w:pPr>
        <w:jc w:val="both"/>
      </w:pPr>
      <w:r w:rsidRPr="00A46C08">
        <w:tab/>
      </w:r>
      <w:r w:rsidR="009B6AC7">
        <w:t xml:space="preserve">6.13. Работы по Договору считаются выполненными Подрядчиком и принятые Заказчиком с даты подписания Заказчиком </w:t>
      </w:r>
      <w:r w:rsidR="009B6AC7" w:rsidRPr="009B6AC7">
        <w:t>акта о приемке выполненных работ</w:t>
      </w:r>
      <w:r w:rsidR="001A5E61">
        <w:t>.</w:t>
      </w:r>
      <w:bookmarkStart w:id="0" w:name="_GoBack"/>
      <w:bookmarkEnd w:id="0"/>
    </w:p>
    <w:p w:rsidR="002D2CFE" w:rsidRDefault="00614FD3">
      <w:pPr>
        <w:jc w:val="both"/>
      </w:pPr>
      <w:r>
        <w:t xml:space="preserve">           </w:t>
      </w:r>
      <w:r w:rsidRPr="00A46C08">
        <w:t xml:space="preserve">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FE79FD">
        <w:t xml:space="preserve">работы </w:t>
      </w:r>
      <w:r w:rsidR="0017746F">
        <w:t>в течение</w:t>
      </w:r>
      <w:r w:rsidR="000C5ED7">
        <w:t xml:space="preserve"> 30 </w:t>
      </w:r>
      <w:r w:rsidR="000C5ED7" w:rsidRPr="00A46C08">
        <w:t>(</w:t>
      </w:r>
      <w:r w:rsidR="000C5ED7">
        <w:t xml:space="preserve">Тридцати) </w:t>
      </w:r>
      <w:r w:rsidR="00FE79FD">
        <w:t>рабочих</w:t>
      </w:r>
      <w:r w:rsidR="00FB7D7C">
        <w:t xml:space="preserve"> дней</w:t>
      </w:r>
      <w:r w:rsidR="000C5ED7">
        <w:rPr>
          <w:rStyle w:val="af9"/>
        </w:rPr>
        <w:footnoteReference w:id="1"/>
      </w:r>
      <w:r w:rsidR="00FB7D7C">
        <w:t xml:space="preserve"> с даты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E16923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A328DD">
        <w:t>2</w:t>
      </w:r>
      <w:r w:rsidR="00051B3A">
        <w:t xml:space="preserve">. </w:t>
      </w:r>
      <w:r w:rsidR="00FA0003" w:rsidRPr="00FA0003">
        <w:t>По условиям настоящего Договора авансирование работ не предусмотрено.</w:t>
      </w:r>
    </w:p>
    <w:p w:rsidR="00FA0003" w:rsidRDefault="00FA0003" w:rsidP="00FA0003">
      <w:pPr>
        <w:ind w:firstLine="709"/>
        <w:jc w:val="both"/>
      </w:pPr>
      <w:r>
        <w:t>7.3.</w:t>
      </w:r>
      <w:r w:rsidR="00CA3B7B">
        <w:t xml:space="preserve"> </w:t>
      </w:r>
      <w:r w:rsidRPr="00FA0003">
        <w:t>Обязанность Заказчика по оплате считается исполненной с даты списания денежных средств с его расчетного счета.</w:t>
      </w:r>
    </w:p>
    <w:p w:rsidR="00FA0003" w:rsidRDefault="00FA0003" w:rsidP="00FA0003">
      <w:pPr>
        <w:ind w:firstLine="709"/>
        <w:jc w:val="both"/>
      </w:pPr>
      <w:r w:rsidRPr="00FA0003">
        <w:t>7.</w:t>
      </w:r>
      <w:r>
        <w:t>4.</w:t>
      </w:r>
      <w:r w:rsidRPr="00FA0003">
        <w:t xml:space="preserve"> Заказчик вправе в одностороннем порядке уменьшить сумму </w:t>
      </w:r>
      <w:r>
        <w:t>оплаты</w:t>
      </w:r>
      <w:r w:rsidRPr="00FA0003">
        <w:t xml:space="preserve"> по настоящему Договору на величину штрафных санкций, выставляемых Подрядчику по Догово</w:t>
      </w:r>
      <w:r>
        <w:t xml:space="preserve">ру. </w:t>
      </w:r>
      <w:r w:rsidRPr="00FA0003">
        <w:t>При этом данное уменьшение платеж</w:t>
      </w:r>
      <w:r>
        <w:t>а</w:t>
      </w:r>
      <w:r w:rsidRPr="00FA0003">
        <w:t xml:space="preserve"> не освобождает Подрядчика от исполнения своих обязательств по настоящему Договору.</w:t>
      </w:r>
    </w:p>
    <w:p w:rsidR="00F44453" w:rsidRDefault="00F44453" w:rsidP="00403557">
      <w:pPr>
        <w:ind w:firstLine="708"/>
        <w:jc w:val="both"/>
      </w:pPr>
    </w:p>
    <w:p w:rsidR="00403557" w:rsidRPr="00A46C08" w:rsidRDefault="00403557" w:rsidP="008A5BF0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8A5BF0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</w:t>
      </w:r>
      <w:r w:rsidR="002F5A6C">
        <w:t xml:space="preserve">срока выполнения работ указанного в п. 5.1 настоящего Договора, в том числе по отдельным этапам предусмотренных Календарным планом (Приложение № 2 к настоящему Договору), а также за задержку устранения недостатков </w:t>
      </w:r>
      <w:r w:rsidR="002F5A6C" w:rsidRPr="002F5A6C">
        <w:t>и/или необходимых доработок</w:t>
      </w:r>
      <w:r w:rsidR="002F5A6C">
        <w:t xml:space="preserve"> в соответствии с</w:t>
      </w:r>
      <w:r w:rsidR="002F5A6C" w:rsidRPr="002F5A6C">
        <w:t xml:space="preserve"> </w:t>
      </w:r>
      <w:r w:rsidR="002F5A6C">
        <w:t xml:space="preserve">пп. 6.5, 6.8, 6.11 </w:t>
      </w:r>
      <w:r w:rsidR="009B6AC7">
        <w:t xml:space="preserve">договора, Заказчик </w:t>
      </w:r>
      <w:r w:rsidR="002F5A6C">
        <w:t xml:space="preserve">имеет право начислить Подрядчику </w:t>
      </w:r>
      <w:r w:rsidR="002F5A6C" w:rsidRPr="002F5A6C">
        <w:t>пени в размере 0,05% от предельной цены Договора, указанной в пункте 2.1 настоящего Договора, за каждый день просрочки</w:t>
      </w:r>
      <w:r w:rsidRPr="00A46C08">
        <w:t>, но всего не более общ</w:t>
      </w:r>
      <w:r w:rsidR="0045308B">
        <w:t>ей цены Договора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 w:rsidR="005C15CC">
        <w:t>Цены договора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безвозмездного устранения недостатков в разумный срок.</w:t>
      </w:r>
    </w:p>
    <w:p w:rsidR="00CE37C3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FE79FD">
        <w:t>1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lastRenderedPageBreak/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07161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B07A11" w:rsidRDefault="00B07A11" w:rsidP="00071617">
      <w:pPr>
        <w:autoSpaceDE w:val="0"/>
        <w:autoSpaceDN w:val="0"/>
        <w:adjustRightInd w:val="0"/>
        <w:ind w:firstLine="708"/>
        <w:jc w:val="both"/>
        <w:outlineLvl w:val="0"/>
      </w:pPr>
    </w:p>
    <w:p w:rsidR="008A5BF0" w:rsidRPr="008A5BF0" w:rsidRDefault="00B07A11" w:rsidP="008A5B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b/>
        </w:rPr>
      </w:pPr>
      <w:r w:rsidRPr="00B07A11">
        <w:rPr>
          <w:b/>
        </w:rPr>
        <w:t xml:space="preserve">9. </w:t>
      </w:r>
      <w:r w:rsidR="008A5BF0">
        <w:rPr>
          <w:b/>
        </w:rPr>
        <w:t>АНТИКОРРУПЦИОННАЯ ОГОВОРКА</w:t>
      </w:r>
    </w:p>
    <w:p w:rsidR="00B07A11" w:rsidRDefault="008A5BF0" w:rsidP="008A5BF0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B07A11"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B07A11" w:rsidRDefault="00B07A11" w:rsidP="00B07A11">
      <w:pPr>
        <w:autoSpaceDE w:val="0"/>
        <w:autoSpaceDN w:val="0"/>
        <w:adjustRightInd w:val="0"/>
        <w:ind w:firstLine="708"/>
        <w:jc w:val="both"/>
        <w:outlineLvl w:val="0"/>
      </w:pPr>
      <w: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B07A11" w:rsidRDefault="008A5BF0" w:rsidP="00B07A11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B07A11">
        <w:t>.2. В случае возникновения у стороны подозрений, что произошло или может произойти нарушение п.</w:t>
      </w:r>
      <w:r>
        <w:t xml:space="preserve"> 9</w:t>
      </w:r>
      <w:r w:rsidR="00B07A11"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B07A11" w:rsidRDefault="00B07A11" w:rsidP="00B07A11">
      <w:pPr>
        <w:autoSpaceDE w:val="0"/>
        <w:autoSpaceDN w:val="0"/>
        <w:adjustRightInd w:val="0"/>
        <w:ind w:firstLine="708"/>
        <w:jc w:val="both"/>
        <w:outlineLvl w:val="0"/>
      </w:pPr>
      <w: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B07A11" w:rsidRDefault="008A5BF0" w:rsidP="00B07A11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B07A11">
        <w:t xml:space="preserve">.3. Исполнение обязательств по Договору приостанавливается с момента направления стороной уведомления, указанного в п. </w:t>
      </w:r>
      <w:r>
        <w:t>9</w:t>
      </w:r>
      <w:r w:rsidR="00B07A11">
        <w:t>.2 Договора, до момента получения ею ответа.</w:t>
      </w:r>
    </w:p>
    <w:p w:rsidR="00B07A11" w:rsidRDefault="008A5BF0" w:rsidP="00B07A11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B07A11">
        <w:t>.4. Если подтвердилось нарушение другой стороной обязательств, указанных в п.</w:t>
      </w:r>
      <w:r>
        <w:t>9</w:t>
      </w:r>
      <w:r w:rsidR="00B07A11"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объеме».</w:t>
      </w:r>
    </w:p>
    <w:p w:rsidR="00403557" w:rsidRPr="00A46C08" w:rsidRDefault="008A5BF0" w:rsidP="00403557">
      <w:pPr>
        <w:spacing w:before="120" w:after="120"/>
        <w:jc w:val="center"/>
        <w:outlineLvl w:val="0"/>
      </w:pPr>
      <w:bookmarkStart w:id="1" w:name="_Hlk32485144"/>
      <w:r>
        <w:rPr>
          <w:b/>
          <w:noProof/>
        </w:rPr>
        <w:t>10</w:t>
      </w:r>
      <w:r w:rsidR="00403557" w:rsidRPr="00A46C08">
        <w:rPr>
          <w:b/>
          <w:noProof/>
        </w:rPr>
        <w:t>.</w:t>
      </w:r>
      <w:r w:rsidR="00403557" w:rsidRPr="00A46C08">
        <w:rPr>
          <w:b/>
        </w:rPr>
        <w:t xml:space="preserve"> ОБСТОЯТЕЛЬСТВА НЕПРЕОДОЛИМОЙ СИЛЫ</w:t>
      </w:r>
    </w:p>
    <w:bookmarkEnd w:id="1"/>
    <w:p w:rsidR="00403557" w:rsidRPr="00096BC4" w:rsidRDefault="00403557" w:rsidP="00403557">
      <w:pPr>
        <w:jc w:val="both"/>
      </w:pPr>
      <w:r w:rsidRPr="00A46C08">
        <w:tab/>
      </w:r>
      <w:r w:rsidR="002721B9">
        <w:t>10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 w:rsidR="002721B9">
        <w:t>10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="00FB7D7C">
        <w:t>дней с даты</w:t>
      </w:r>
      <w:r w:rsidRPr="00A46C08">
        <w:t xml:space="preserve">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lastRenderedPageBreak/>
        <w:tab/>
      </w:r>
      <w:r w:rsidR="002721B9">
        <w:t>10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F1931" w:rsidRDefault="004F1931" w:rsidP="00403557">
      <w:pPr>
        <w:spacing w:before="120" w:after="120"/>
        <w:jc w:val="center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 w:rsidR="002721B9">
        <w:rPr>
          <w:b/>
        </w:rPr>
        <w:t>1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</w:t>
      </w:r>
      <w:r w:rsidR="002721B9">
        <w:t>1</w:t>
      </w:r>
      <w:r w:rsidRPr="00A46C08">
        <w:t>.1. Настоящий Договор</w:t>
      </w:r>
      <w:r w:rsidR="00FB7D7C">
        <w:t xml:space="preserve"> считается заключенным с 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 w:rsidR="002721B9">
        <w:t>1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 w:rsidR="002721B9">
        <w:t>1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 w:rsidR="002721B9">
        <w:rPr>
          <w:b/>
        </w:rPr>
        <w:t>2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</w:t>
      </w:r>
      <w:r w:rsidR="002721B9">
        <w:t>2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="00FB7D7C">
        <w:t xml:space="preserve"> с 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3E60BF" w:rsidRPr="00071617" w:rsidRDefault="00403557" w:rsidP="00071617">
      <w:pPr>
        <w:jc w:val="both"/>
      </w:pPr>
      <w:r w:rsidRPr="00A46C08">
        <w:tab/>
        <w:t>1</w:t>
      </w:r>
      <w:r w:rsidR="002721B9">
        <w:t>2</w:t>
      </w:r>
      <w:r w:rsidRPr="00A46C08">
        <w:t xml:space="preserve">.2. В случае недостижения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 w:rsidR="002721B9">
        <w:rPr>
          <w:b/>
        </w:rPr>
        <w:t>3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 w:rsidR="002721B9">
        <w:t>3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 w:rsidR="002721B9">
        <w:t>3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</w:t>
      </w:r>
      <w:r w:rsidR="002721B9">
        <w:t>3</w:t>
      </w:r>
      <w:r>
        <w:t>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</w:t>
      </w:r>
      <w:r w:rsidR="002721B9">
        <w:t>3</w:t>
      </w:r>
      <w:r w:rsidRPr="00D679F8">
        <w:t>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 w:rsidR="002721B9">
        <w:t>3</w:t>
      </w:r>
      <w:r>
        <w:t>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 w:rsidR="002721B9">
        <w:t>3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 w:rsidR="002721B9">
        <w:t>3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="00FB7D7C">
        <w:t xml:space="preserve"> с даты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tab/>
        <w:t>1</w:t>
      </w:r>
      <w:r w:rsidR="002721B9">
        <w:t>3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262BCD" w:rsidRDefault="00403557" w:rsidP="00995946">
      <w:pPr>
        <w:jc w:val="both"/>
      </w:pPr>
      <w:r w:rsidRPr="00A46C08">
        <w:tab/>
        <w:t>1</w:t>
      </w:r>
      <w:r w:rsidR="002721B9">
        <w:t>3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B130D8" w:rsidRDefault="00B130D8" w:rsidP="00E32008">
      <w:pPr>
        <w:spacing w:before="120" w:after="120"/>
        <w:jc w:val="center"/>
        <w:rPr>
          <w:b/>
          <w:sz w:val="22"/>
        </w:rPr>
      </w:pPr>
    </w:p>
    <w:p w:rsidR="00AF376F" w:rsidRPr="00995946" w:rsidRDefault="00403557" w:rsidP="00E32008">
      <w:pPr>
        <w:spacing w:before="120" w:after="120"/>
        <w:jc w:val="center"/>
        <w:rPr>
          <w:b/>
          <w:sz w:val="22"/>
        </w:rPr>
      </w:pPr>
      <w:r w:rsidRPr="00995946">
        <w:rPr>
          <w:b/>
          <w:sz w:val="22"/>
        </w:rPr>
        <w:t>1</w:t>
      </w:r>
      <w:r w:rsidR="002721B9">
        <w:rPr>
          <w:b/>
          <w:sz w:val="22"/>
        </w:rPr>
        <w:t>4</w:t>
      </w:r>
      <w:r w:rsidRPr="00995946">
        <w:rPr>
          <w:b/>
          <w:sz w:val="22"/>
        </w:rPr>
        <w:t>. РЕКВИЗИТЫ И АДРЕСА СТОРОН</w:t>
      </w:r>
    </w:p>
    <w:p w:rsidR="000D4323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Заказчик:</w:t>
      </w:r>
    </w:p>
    <w:p w:rsidR="000D4323" w:rsidRPr="00995946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</w:rPr>
      </w:pPr>
      <w:r w:rsidRPr="00995946">
        <w:rPr>
          <w:sz w:val="22"/>
        </w:rPr>
        <w:lastRenderedPageBreak/>
        <w:t>Полное наименование: Акционерное общество «Ленинградская областная электросетевая компания»</w:t>
      </w:r>
    </w:p>
    <w:p w:rsidR="000D4323" w:rsidRPr="00995946" w:rsidRDefault="000D4323" w:rsidP="000D4323">
      <w:pPr>
        <w:jc w:val="both"/>
        <w:rPr>
          <w:sz w:val="22"/>
        </w:rPr>
      </w:pPr>
      <w:r w:rsidRPr="00995946">
        <w:rPr>
          <w:sz w:val="22"/>
        </w:rPr>
        <w:t>Сокращенное наименование: АО «ЛОЭСК»</w:t>
      </w:r>
    </w:p>
    <w:p w:rsidR="000D4323" w:rsidRPr="00995946" w:rsidRDefault="000D4323" w:rsidP="000D4323">
      <w:pPr>
        <w:tabs>
          <w:tab w:val="num" w:pos="0"/>
          <w:tab w:val="left" w:pos="360"/>
        </w:tabs>
        <w:outlineLvl w:val="0"/>
        <w:rPr>
          <w:sz w:val="22"/>
        </w:rPr>
      </w:pPr>
      <w:r w:rsidRPr="00995946">
        <w:rPr>
          <w:sz w:val="22"/>
        </w:rPr>
        <w:t xml:space="preserve">Юридический адрес: 187342, Ленинградская область, г. Кировск, ул. </w:t>
      </w:r>
      <w:r w:rsidR="004F1931" w:rsidRPr="00995946">
        <w:rPr>
          <w:sz w:val="22"/>
        </w:rPr>
        <w:t>Ладожская, д.</w:t>
      </w:r>
      <w:r w:rsidRPr="00995946">
        <w:rPr>
          <w:sz w:val="22"/>
        </w:rPr>
        <w:t xml:space="preserve">3А </w:t>
      </w:r>
    </w:p>
    <w:p w:rsidR="000D4323" w:rsidRPr="00995946" w:rsidRDefault="000D4323" w:rsidP="000D4323">
      <w:pPr>
        <w:tabs>
          <w:tab w:val="num" w:pos="0"/>
          <w:tab w:val="left" w:pos="360"/>
        </w:tabs>
        <w:outlineLvl w:val="0"/>
        <w:rPr>
          <w:sz w:val="22"/>
        </w:rPr>
      </w:pPr>
      <w:r w:rsidRPr="00995946">
        <w:rPr>
          <w:sz w:val="22"/>
        </w:rPr>
        <w:t>Фактический адрес: 187342, Ленинградская область, г. Кировск, ул. Ладожская, д.3А</w:t>
      </w:r>
    </w:p>
    <w:p w:rsidR="000D4323" w:rsidRPr="00995946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</w:rPr>
      </w:pPr>
      <w:r w:rsidRPr="00995946">
        <w:rPr>
          <w:sz w:val="22"/>
        </w:rPr>
        <w:t>Адрес для почтовых отправлений: 197110, Санкт – Петербург, Песочная наб., д. 42, лит. «А»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ИНН 4703074613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КПП 470601001 </w:t>
      </w:r>
    </w:p>
    <w:p w:rsidR="000D4323" w:rsidRPr="00995946" w:rsidRDefault="000D4323" w:rsidP="000D4323">
      <w:pPr>
        <w:outlineLvl w:val="0"/>
        <w:rPr>
          <w:sz w:val="22"/>
        </w:rPr>
      </w:pPr>
      <w:r w:rsidRPr="00995946">
        <w:rPr>
          <w:sz w:val="22"/>
        </w:rPr>
        <w:t xml:space="preserve">ОГРН 104 470 056 5172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ОКПО 70648300 </w:t>
      </w:r>
    </w:p>
    <w:p w:rsidR="000D4323" w:rsidRPr="00995946" w:rsidRDefault="000D4323" w:rsidP="000D4323">
      <w:pPr>
        <w:jc w:val="both"/>
        <w:rPr>
          <w:sz w:val="22"/>
        </w:rPr>
      </w:pPr>
      <w:r w:rsidRPr="00995946">
        <w:rPr>
          <w:sz w:val="22"/>
        </w:rPr>
        <w:t xml:space="preserve">ОКОГУ 49014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ОКВЭД </w:t>
      </w:r>
      <w:r w:rsidR="004F1931" w:rsidRPr="00995946">
        <w:rPr>
          <w:sz w:val="22"/>
        </w:rPr>
        <w:t>35.12, 35.13,  35.30.2, 35.30.3, 37.00, 42.21, 42.22.2, 43.2, 43.21, 81.29.9</w:t>
      </w:r>
    </w:p>
    <w:p w:rsidR="000D4323" w:rsidRPr="00995946" w:rsidRDefault="000D4323" w:rsidP="000D4323">
      <w:pPr>
        <w:jc w:val="both"/>
        <w:rPr>
          <w:sz w:val="22"/>
        </w:rPr>
      </w:pP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Банковские реквизиты: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СЕВЕРО-ЗАПАДНЫЙ БАНК ПАО Сбербанк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г. Санкт-Петербург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р/с 40702  810  2  5500  0100605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к/с 30101  810  5  0000  0000653</w:t>
      </w:r>
    </w:p>
    <w:p w:rsidR="000D4323" w:rsidRPr="00995946" w:rsidRDefault="000D4323" w:rsidP="000D4323">
      <w:pPr>
        <w:outlineLvl w:val="0"/>
        <w:rPr>
          <w:sz w:val="22"/>
        </w:rPr>
      </w:pPr>
      <w:r w:rsidRPr="00995946">
        <w:rPr>
          <w:sz w:val="22"/>
        </w:rPr>
        <w:t>БИК 044 030 653</w:t>
      </w:r>
    </w:p>
    <w:p w:rsidR="000D4323" w:rsidRPr="00995946" w:rsidRDefault="000D4323" w:rsidP="00403557">
      <w:pPr>
        <w:jc w:val="both"/>
        <w:outlineLvl w:val="0"/>
        <w:rPr>
          <w:b/>
          <w:sz w:val="22"/>
        </w:rPr>
      </w:pPr>
    </w:p>
    <w:p w:rsidR="00403557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Подрядчик: ___</w:t>
      </w:r>
      <w:r w:rsidR="003E60BF" w:rsidRPr="00995946">
        <w:rPr>
          <w:b/>
          <w:sz w:val="22"/>
        </w:rPr>
        <w:t>_________________________________________________________________________________________________________________________</w:t>
      </w:r>
      <w:r w:rsidRPr="00995946">
        <w:rPr>
          <w:b/>
          <w:sz w:val="22"/>
        </w:rPr>
        <w:t>______________________________</w:t>
      </w:r>
    </w:p>
    <w:p w:rsidR="00F764E3" w:rsidRPr="00995946" w:rsidRDefault="00F764E3" w:rsidP="00403557">
      <w:pPr>
        <w:jc w:val="both"/>
        <w:outlineLvl w:val="0"/>
        <w:rPr>
          <w:b/>
          <w:sz w:val="22"/>
        </w:rPr>
      </w:pP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Юридический адрес: ___</w:t>
      </w:r>
      <w:r w:rsidR="003E60BF" w:rsidRPr="00995946">
        <w:rPr>
          <w:sz w:val="22"/>
          <w:szCs w:val="24"/>
        </w:rPr>
        <w:t>____________________________________________________________________________________________________________________________</w:t>
      </w:r>
      <w:r w:rsidRPr="00995946">
        <w:rPr>
          <w:sz w:val="22"/>
          <w:szCs w:val="24"/>
        </w:rPr>
        <w:t>___________________________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Адрес для почтовых отправлений: __</w:t>
      </w:r>
      <w:r w:rsidR="003E60BF" w:rsidRPr="00995946">
        <w:rPr>
          <w:sz w:val="22"/>
          <w:szCs w:val="24"/>
        </w:rPr>
        <w:t>___________________________________________________________________________________________________________________________________</w:t>
      </w:r>
      <w:r w:rsidRPr="00995946">
        <w:rPr>
          <w:sz w:val="22"/>
          <w:szCs w:val="24"/>
        </w:rPr>
        <w:t>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Реквизиты: ИНН/КПП ___________________________</w:t>
      </w:r>
      <w:r w:rsidR="00CD40D6" w:rsidRPr="00995946">
        <w:rPr>
          <w:sz w:val="22"/>
          <w:szCs w:val="24"/>
        </w:rPr>
        <w:t>, БИК__________________________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р/с ________</w:t>
      </w:r>
      <w:r w:rsidR="00CD40D6" w:rsidRPr="00995946">
        <w:rPr>
          <w:sz w:val="22"/>
          <w:szCs w:val="24"/>
        </w:rPr>
        <w:t>_</w:t>
      </w:r>
      <w:r w:rsidRPr="00995946">
        <w:rPr>
          <w:sz w:val="22"/>
          <w:szCs w:val="24"/>
        </w:rPr>
        <w:t>______________ в банке ____________</w:t>
      </w:r>
      <w:r w:rsidR="003E60BF" w:rsidRPr="00995946">
        <w:rPr>
          <w:sz w:val="22"/>
          <w:szCs w:val="24"/>
        </w:rPr>
        <w:t>__________________________</w:t>
      </w:r>
      <w:r w:rsidRPr="00995946">
        <w:rPr>
          <w:sz w:val="22"/>
          <w:szCs w:val="24"/>
        </w:rPr>
        <w:t xml:space="preserve">______,  к/с _________________ </w:t>
      </w:r>
      <w:r w:rsidR="00CD40D6" w:rsidRPr="00995946">
        <w:rPr>
          <w:sz w:val="22"/>
          <w:szCs w:val="24"/>
        </w:rPr>
        <w:t>, ОКПО____________, ОКОПФ__________, ОКТМО____________</w:t>
      </w:r>
    </w:p>
    <w:p w:rsidR="00F764E3" w:rsidRPr="00995946" w:rsidRDefault="00F764E3" w:rsidP="00403557">
      <w:pPr>
        <w:jc w:val="both"/>
        <w:rPr>
          <w:sz w:val="22"/>
        </w:rPr>
      </w:pPr>
    </w:p>
    <w:p w:rsidR="00403557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</w:t>
      </w:r>
      <w:r w:rsidR="00F764E3" w:rsidRPr="00995946">
        <w:rPr>
          <w:b/>
          <w:sz w:val="22"/>
        </w:rPr>
        <w:t>риложения</w:t>
      </w:r>
      <w:r w:rsidRPr="00995946">
        <w:rPr>
          <w:b/>
          <w:sz w:val="22"/>
        </w:rPr>
        <w:t>:</w:t>
      </w:r>
    </w:p>
    <w:p w:rsidR="001A1C39" w:rsidRPr="00995946" w:rsidRDefault="009C2431" w:rsidP="00742D02">
      <w:pPr>
        <w:pStyle w:val="afff7"/>
        <w:numPr>
          <w:ilvl w:val="0"/>
          <w:numId w:val="14"/>
        </w:numPr>
        <w:jc w:val="both"/>
        <w:rPr>
          <w:sz w:val="18"/>
        </w:rPr>
      </w:pPr>
      <w:r w:rsidRPr="00995946">
        <w:rPr>
          <w:sz w:val="22"/>
          <w:szCs w:val="24"/>
        </w:rPr>
        <w:t xml:space="preserve">Техническое задание на разработку проекта </w:t>
      </w:r>
      <w:r w:rsidR="00D353A6" w:rsidRPr="00D353A6">
        <w:rPr>
          <w:sz w:val="22"/>
          <w:szCs w:val="24"/>
          <w:lang w:eastAsia="x-none"/>
        </w:rPr>
        <w:t>«Схема перспективного развития электрических сетей напряжением 10 кВ муниципального образования Вырицкое городское поселение Гатчинского муниципального района Ленинградской области на период до 2022 г. с прогнозом до 2027 г.»</w:t>
      </w:r>
      <w:r w:rsidR="00262BCD" w:rsidRPr="00995946">
        <w:rPr>
          <w:sz w:val="22"/>
          <w:szCs w:val="24"/>
          <w:lang w:eastAsia="x-none"/>
        </w:rPr>
        <w:t>–</w:t>
      </w:r>
      <w:r w:rsidR="00A176C8" w:rsidRPr="00995946">
        <w:rPr>
          <w:sz w:val="22"/>
          <w:szCs w:val="24"/>
        </w:rPr>
        <w:t>1 экз. на 4</w:t>
      </w:r>
      <w:r w:rsidR="00B558DE" w:rsidRPr="00995946">
        <w:rPr>
          <w:sz w:val="22"/>
          <w:szCs w:val="24"/>
        </w:rPr>
        <w:t xml:space="preserve"> листах</w:t>
      </w:r>
      <w:r w:rsidR="00B558DE" w:rsidRPr="00995946">
        <w:rPr>
          <w:sz w:val="18"/>
        </w:rPr>
        <w:t>.</w:t>
      </w:r>
    </w:p>
    <w:p w:rsidR="00403557" w:rsidRPr="00995946" w:rsidRDefault="0020349B" w:rsidP="00071617">
      <w:pPr>
        <w:pStyle w:val="afff7"/>
        <w:numPr>
          <w:ilvl w:val="0"/>
          <w:numId w:val="14"/>
        </w:numPr>
        <w:jc w:val="both"/>
        <w:rPr>
          <w:sz w:val="22"/>
          <w:szCs w:val="24"/>
        </w:rPr>
      </w:pPr>
      <w:r w:rsidRPr="00995946">
        <w:rPr>
          <w:sz w:val="22"/>
          <w:szCs w:val="24"/>
        </w:rPr>
        <w:t>Календарный план выполнения работ</w:t>
      </w:r>
      <w:r w:rsidR="00B558DE" w:rsidRPr="00995946">
        <w:rPr>
          <w:sz w:val="22"/>
          <w:szCs w:val="24"/>
        </w:rPr>
        <w:t xml:space="preserve"> – 1 экз. на 1 листе.</w:t>
      </w:r>
    </w:p>
    <w:p w:rsidR="00403557" w:rsidRPr="00995946" w:rsidRDefault="00403557" w:rsidP="00CC0C45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ПОДПИСИ И ПЕЧАТИ СТОРОН</w:t>
      </w:r>
      <w:r w:rsidR="005522F0" w:rsidRPr="00995946">
        <w:rPr>
          <w:b/>
          <w:sz w:val="22"/>
        </w:rPr>
        <w:t>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995946" w:rsidTr="00902D0E">
        <w:tc>
          <w:tcPr>
            <w:tcW w:w="5211" w:type="dxa"/>
          </w:tcPr>
          <w:p w:rsidR="00403557" w:rsidRPr="00995946" w:rsidRDefault="00880316" w:rsidP="00902D0E">
            <w:pPr>
              <w:jc w:val="both"/>
              <w:rPr>
                <w:b/>
                <w:sz w:val="22"/>
                <w:u w:val="single"/>
              </w:rPr>
            </w:pPr>
            <w:r w:rsidRPr="00995946">
              <w:rPr>
                <w:b/>
                <w:sz w:val="22"/>
                <w:u w:val="single"/>
              </w:rPr>
              <w:t>Заказ</w:t>
            </w:r>
            <w:r w:rsidR="00403557" w:rsidRPr="00995946">
              <w:rPr>
                <w:b/>
                <w:sz w:val="22"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880316" w:rsidP="00902D0E">
            <w:pPr>
              <w:jc w:val="both"/>
              <w:rPr>
                <w:b/>
                <w:sz w:val="22"/>
                <w:u w:val="single"/>
              </w:rPr>
            </w:pPr>
            <w:r w:rsidRPr="00995946">
              <w:rPr>
                <w:b/>
                <w:sz w:val="22"/>
                <w:u w:val="single"/>
              </w:rPr>
              <w:t>Подряд</w:t>
            </w:r>
            <w:r w:rsidR="00403557" w:rsidRPr="00995946">
              <w:rPr>
                <w:b/>
                <w:sz w:val="22"/>
                <w:u w:val="single"/>
              </w:rPr>
              <w:t>чик:</w:t>
            </w: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880316" w:rsidP="00902D0E">
            <w:pPr>
              <w:jc w:val="both"/>
              <w:rPr>
                <w:b/>
                <w:sz w:val="22"/>
              </w:rPr>
            </w:pPr>
            <w:r w:rsidRPr="00995946">
              <w:rPr>
                <w:b/>
                <w:sz w:val="22"/>
              </w:rPr>
              <w:t>АО «ЛОЭСК»</w:t>
            </w:r>
          </w:p>
          <w:p w:rsidR="009E7902" w:rsidRPr="00995946" w:rsidRDefault="009E7902" w:rsidP="00902D0E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jc w:val="both"/>
              <w:rPr>
                <w:b/>
                <w:sz w:val="22"/>
              </w:rPr>
            </w:pP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Заместитель генерального</w:t>
            </w:r>
            <w:r w:rsidR="00880316" w:rsidRPr="00995946">
              <w:rPr>
                <w:sz w:val="22"/>
              </w:rPr>
              <w:t xml:space="preserve"> директор</w:t>
            </w:r>
            <w:r w:rsidRPr="00995946">
              <w:rPr>
                <w:sz w:val="22"/>
              </w:rPr>
              <w:t>а</w:t>
            </w:r>
          </w:p>
          <w:p w:rsidR="00262BCD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по технологическому присоединению</w:t>
            </w:r>
          </w:p>
          <w:p w:rsidR="00262BCD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и перспективному развитию</w:t>
            </w:r>
          </w:p>
          <w:p w:rsidR="00403557" w:rsidRPr="00995946" w:rsidRDefault="00403557" w:rsidP="00902D0E">
            <w:pPr>
              <w:rPr>
                <w:sz w:val="22"/>
              </w:rPr>
            </w:pPr>
          </w:p>
          <w:p w:rsidR="00403557" w:rsidRPr="00995946" w:rsidRDefault="00403557" w:rsidP="00902D0E">
            <w:pPr>
              <w:rPr>
                <w:sz w:val="22"/>
              </w:rPr>
            </w:pPr>
          </w:p>
          <w:p w:rsidR="00403557" w:rsidRPr="00995946" w:rsidRDefault="00403557" w:rsidP="002A3543">
            <w:pPr>
              <w:jc w:val="both"/>
              <w:rPr>
                <w:b/>
                <w:i/>
                <w:sz w:val="22"/>
              </w:rPr>
            </w:pPr>
            <w:r w:rsidRPr="00995946">
              <w:rPr>
                <w:sz w:val="22"/>
              </w:rPr>
              <w:t xml:space="preserve">___________________ </w:t>
            </w:r>
            <w:r w:rsidR="00262BCD" w:rsidRPr="00995946">
              <w:rPr>
                <w:b/>
                <w:i/>
                <w:sz w:val="22"/>
              </w:rPr>
              <w:t>Д.С. Куклин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rPr>
                <w:sz w:val="22"/>
              </w:rPr>
            </w:pPr>
          </w:p>
          <w:p w:rsidR="00403557" w:rsidRPr="00995946" w:rsidRDefault="00403557" w:rsidP="00902D0E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403557" w:rsidRPr="00995946" w:rsidRDefault="00403557" w:rsidP="00880316">
            <w:pPr>
              <w:rPr>
                <w:sz w:val="22"/>
                <w:lang w:val="en-US"/>
              </w:rPr>
            </w:pPr>
            <w:r w:rsidRPr="00995946">
              <w:rPr>
                <w:sz w:val="22"/>
              </w:rPr>
              <w:t xml:space="preserve">_________________ </w:t>
            </w: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403557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М.П.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М.П.</w:t>
            </w:r>
          </w:p>
        </w:tc>
      </w:tr>
    </w:tbl>
    <w:p w:rsidR="00403557" w:rsidRPr="00A46C08" w:rsidRDefault="00403557" w:rsidP="004F1931">
      <w:pPr>
        <w:jc w:val="both"/>
      </w:pPr>
    </w:p>
    <w:sectPr w:rsidR="00403557" w:rsidRPr="00A46C08" w:rsidSect="00E32008">
      <w:footerReference w:type="even" r:id="rId8"/>
      <w:footerReference w:type="default" r:id="rId9"/>
      <w:footnotePr>
        <w:numFmt w:val="chicago"/>
      </w:footnotePr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13" w:rsidRDefault="00F72013" w:rsidP="00403557">
      <w:r>
        <w:separator/>
      </w:r>
    </w:p>
  </w:endnote>
  <w:endnote w:type="continuationSeparator" w:id="0">
    <w:p w:rsidR="00F72013" w:rsidRDefault="00F72013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altName w:val="Microsoft Sans Serif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A5E61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13" w:rsidRDefault="00F72013" w:rsidP="00403557">
      <w:r>
        <w:separator/>
      </w:r>
    </w:p>
  </w:footnote>
  <w:footnote w:type="continuationSeparator" w:id="0">
    <w:p w:rsidR="00F72013" w:rsidRDefault="00F72013" w:rsidP="00403557">
      <w:r>
        <w:continuationSeparator/>
      </w:r>
    </w:p>
  </w:footnote>
  <w:footnote w:id="1">
    <w:p w:rsidR="000C5ED7" w:rsidRDefault="000C5ED7">
      <w:pPr>
        <w:pStyle w:val="af3"/>
      </w:pPr>
      <w:r>
        <w:rPr>
          <w:rStyle w:val="af9"/>
        </w:rPr>
        <w:footnoteRef/>
      </w:r>
      <w:r>
        <w:t xml:space="preserve"> При заключении договора с субъектом малого и среднего предпринимательства срок оплаты устанавливается не более 15 </w:t>
      </w:r>
      <w:r w:rsidR="00644631">
        <w:t>(</w:t>
      </w:r>
      <w:r>
        <w:t>пятнадцати) рабочих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2C1"/>
    <w:multiLevelType w:val="hybridMultilevel"/>
    <w:tmpl w:val="7FE2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3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5146449"/>
    <w:multiLevelType w:val="hybridMultilevel"/>
    <w:tmpl w:val="352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5"/>
  </w:num>
  <w:num w:numId="5">
    <w:abstractNumId w:val="39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2"/>
  </w:num>
  <w:num w:numId="11">
    <w:abstractNumId w:val="27"/>
  </w:num>
  <w:num w:numId="12">
    <w:abstractNumId w:val="14"/>
  </w:num>
  <w:num w:numId="13">
    <w:abstractNumId w:val="30"/>
  </w:num>
  <w:num w:numId="14">
    <w:abstractNumId w:val="20"/>
  </w:num>
  <w:num w:numId="15">
    <w:abstractNumId w:val="23"/>
  </w:num>
  <w:num w:numId="16">
    <w:abstractNumId w:val="42"/>
  </w:num>
  <w:num w:numId="17">
    <w:abstractNumId w:val="24"/>
  </w:num>
  <w:num w:numId="18">
    <w:abstractNumId w:val="46"/>
  </w:num>
  <w:num w:numId="19">
    <w:abstractNumId w:val="18"/>
  </w:num>
  <w:num w:numId="20">
    <w:abstractNumId w:val="10"/>
  </w:num>
  <w:num w:numId="21">
    <w:abstractNumId w:val="29"/>
  </w:num>
  <w:num w:numId="22">
    <w:abstractNumId w:val="22"/>
  </w:num>
  <w:num w:numId="23">
    <w:abstractNumId w:val="6"/>
  </w:num>
  <w:num w:numId="24">
    <w:abstractNumId w:val="44"/>
  </w:num>
  <w:num w:numId="25">
    <w:abstractNumId w:val="35"/>
  </w:num>
  <w:num w:numId="26">
    <w:abstractNumId w:val="28"/>
  </w:num>
  <w:num w:numId="27">
    <w:abstractNumId w:val="36"/>
  </w:num>
  <w:num w:numId="28">
    <w:abstractNumId w:val="33"/>
  </w:num>
  <w:num w:numId="29">
    <w:abstractNumId w:val="45"/>
  </w:num>
  <w:num w:numId="30">
    <w:abstractNumId w:val="34"/>
  </w:num>
  <w:num w:numId="31">
    <w:abstractNumId w:val="16"/>
  </w:num>
  <w:num w:numId="32">
    <w:abstractNumId w:val="43"/>
  </w:num>
  <w:num w:numId="33">
    <w:abstractNumId w:val="31"/>
  </w:num>
  <w:num w:numId="34">
    <w:abstractNumId w:val="3"/>
  </w:num>
  <w:num w:numId="35">
    <w:abstractNumId w:val="11"/>
  </w:num>
  <w:num w:numId="36">
    <w:abstractNumId w:val="40"/>
  </w:num>
  <w:num w:numId="37">
    <w:abstractNumId w:val="17"/>
  </w:num>
  <w:num w:numId="38">
    <w:abstractNumId w:val="37"/>
  </w:num>
  <w:num w:numId="39">
    <w:abstractNumId w:val="21"/>
  </w:num>
  <w:num w:numId="40">
    <w:abstractNumId w:val="38"/>
  </w:num>
  <w:num w:numId="41">
    <w:abstractNumId w:val="32"/>
  </w:num>
  <w:num w:numId="42">
    <w:abstractNumId w:val="5"/>
  </w:num>
  <w:num w:numId="43">
    <w:abstractNumId w:val="7"/>
  </w:num>
  <w:num w:numId="44">
    <w:abstractNumId w:val="4"/>
  </w:num>
  <w:num w:numId="45">
    <w:abstractNumId w:val="19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21E"/>
    <w:rsid w:val="000617D7"/>
    <w:rsid w:val="0006416F"/>
    <w:rsid w:val="00065CB7"/>
    <w:rsid w:val="00067C82"/>
    <w:rsid w:val="00071617"/>
    <w:rsid w:val="00073076"/>
    <w:rsid w:val="00076D41"/>
    <w:rsid w:val="0008147B"/>
    <w:rsid w:val="00081C8D"/>
    <w:rsid w:val="00086053"/>
    <w:rsid w:val="00091B62"/>
    <w:rsid w:val="000A041C"/>
    <w:rsid w:val="000B064F"/>
    <w:rsid w:val="000B1F83"/>
    <w:rsid w:val="000B2222"/>
    <w:rsid w:val="000B3E00"/>
    <w:rsid w:val="000C1EF7"/>
    <w:rsid w:val="000C4863"/>
    <w:rsid w:val="000C5ED7"/>
    <w:rsid w:val="000D06F8"/>
    <w:rsid w:val="000D26E7"/>
    <w:rsid w:val="000D4323"/>
    <w:rsid w:val="000D7CD3"/>
    <w:rsid w:val="000E2464"/>
    <w:rsid w:val="000E55BC"/>
    <w:rsid w:val="000F3065"/>
    <w:rsid w:val="000F3C38"/>
    <w:rsid w:val="000F703D"/>
    <w:rsid w:val="00105037"/>
    <w:rsid w:val="00105BDD"/>
    <w:rsid w:val="00106D9E"/>
    <w:rsid w:val="00111652"/>
    <w:rsid w:val="0011444F"/>
    <w:rsid w:val="00115F43"/>
    <w:rsid w:val="00117F28"/>
    <w:rsid w:val="00121B56"/>
    <w:rsid w:val="00121D64"/>
    <w:rsid w:val="001224C1"/>
    <w:rsid w:val="00127FEF"/>
    <w:rsid w:val="00131A41"/>
    <w:rsid w:val="00135739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7746F"/>
    <w:rsid w:val="001800AF"/>
    <w:rsid w:val="001807C3"/>
    <w:rsid w:val="00180C0A"/>
    <w:rsid w:val="00182BEA"/>
    <w:rsid w:val="00182E32"/>
    <w:rsid w:val="00185C1F"/>
    <w:rsid w:val="0018691A"/>
    <w:rsid w:val="00192126"/>
    <w:rsid w:val="0019443C"/>
    <w:rsid w:val="00195054"/>
    <w:rsid w:val="001A0319"/>
    <w:rsid w:val="001A1348"/>
    <w:rsid w:val="001A1C39"/>
    <w:rsid w:val="001A5E61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1F5BD8"/>
    <w:rsid w:val="0020349B"/>
    <w:rsid w:val="00204BB5"/>
    <w:rsid w:val="002113B8"/>
    <w:rsid w:val="00211EAA"/>
    <w:rsid w:val="00214964"/>
    <w:rsid w:val="00217F5A"/>
    <w:rsid w:val="002253EA"/>
    <w:rsid w:val="0022740D"/>
    <w:rsid w:val="00227E55"/>
    <w:rsid w:val="002342A1"/>
    <w:rsid w:val="002347D5"/>
    <w:rsid w:val="00245AA2"/>
    <w:rsid w:val="00245C13"/>
    <w:rsid w:val="002467FB"/>
    <w:rsid w:val="00252255"/>
    <w:rsid w:val="002539D8"/>
    <w:rsid w:val="002542E6"/>
    <w:rsid w:val="00255390"/>
    <w:rsid w:val="00262BCD"/>
    <w:rsid w:val="00263723"/>
    <w:rsid w:val="00267B0F"/>
    <w:rsid w:val="0027012A"/>
    <w:rsid w:val="002721B9"/>
    <w:rsid w:val="00277C35"/>
    <w:rsid w:val="002830C0"/>
    <w:rsid w:val="0028732F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0A1B"/>
    <w:rsid w:val="002D29D3"/>
    <w:rsid w:val="002D2CFE"/>
    <w:rsid w:val="002E4D6C"/>
    <w:rsid w:val="002E5B4E"/>
    <w:rsid w:val="002E7C3F"/>
    <w:rsid w:val="002F2EA7"/>
    <w:rsid w:val="002F46A8"/>
    <w:rsid w:val="002F5A6C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5FF9"/>
    <w:rsid w:val="00367746"/>
    <w:rsid w:val="00372C89"/>
    <w:rsid w:val="00385711"/>
    <w:rsid w:val="00385C92"/>
    <w:rsid w:val="00387949"/>
    <w:rsid w:val="003916C9"/>
    <w:rsid w:val="00393047"/>
    <w:rsid w:val="003966AC"/>
    <w:rsid w:val="00396B5D"/>
    <w:rsid w:val="00397597"/>
    <w:rsid w:val="003A254F"/>
    <w:rsid w:val="003A43B1"/>
    <w:rsid w:val="003B1C23"/>
    <w:rsid w:val="003B5E39"/>
    <w:rsid w:val="003C1DCC"/>
    <w:rsid w:val="003C3048"/>
    <w:rsid w:val="003D0973"/>
    <w:rsid w:val="003D1A3D"/>
    <w:rsid w:val="003D77C5"/>
    <w:rsid w:val="003E0404"/>
    <w:rsid w:val="003E60BF"/>
    <w:rsid w:val="003E7159"/>
    <w:rsid w:val="003F05BF"/>
    <w:rsid w:val="003F0B2F"/>
    <w:rsid w:val="003F11A2"/>
    <w:rsid w:val="003F1468"/>
    <w:rsid w:val="004005CD"/>
    <w:rsid w:val="00401CED"/>
    <w:rsid w:val="00403557"/>
    <w:rsid w:val="00405DEA"/>
    <w:rsid w:val="004108D8"/>
    <w:rsid w:val="00412C96"/>
    <w:rsid w:val="00416265"/>
    <w:rsid w:val="0042059F"/>
    <w:rsid w:val="00422C4B"/>
    <w:rsid w:val="00424BDF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5308B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3BB8"/>
    <w:rsid w:val="004B7721"/>
    <w:rsid w:val="004B791A"/>
    <w:rsid w:val="004B7A4D"/>
    <w:rsid w:val="004C1CF9"/>
    <w:rsid w:val="004C5C46"/>
    <w:rsid w:val="004C6646"/>
    <w:rsid w:val="004C74E6"/>
    <w:rsid w:val="004D2B39"/>
    <w:rsid w:val="004D766F"/>
    <w:rsid w:val="004D7EE9"/>
    <w:rsid w:val="004E03CD"/>
    <w:rsid w:val="004E2A50"/>
    <w:rsid w:val="004E32F2"/>
    <w:rsid w:val="004E78DF"/>
    <w:rsid w:val="004F1510"/>
    <w:rsid w:val="004F18C2"/>
    <w:rsid w:val="004F1931"/>
    <w:rsid w:val="004F2D4A"/>
    <w:rsid w:val="004F398A"/>
    <w:rsid w:val="005037E5"/>
    <w:rsid w:val="00503D4E"/>
    <w:rsid w:val="00512373"/>
    <w:rsid w:val="005130BD"/>
    <w:rsid w:val="00513A73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6781D"/>
    <w:rsid w:val="005802A7"/>
    <w:rsid w:val="00580918"/>
    <w:rsid w:val="00580D89"/>
    <w:rsid w:val="0058123F"/>
    <w:rsid w:val="00582999"/>
    <w:rsid w:val="005A0FEC"/>
    <w:rsid w:val="005A196D"/>
    <w:rsid w:val="005B079D"/>
    <w:rsid w:val="005B2690"/>
    <w:rsid w:val="005B7AB7"/>
    <w:rsid w:val="005C02C9"/>
    <w:rsid w:val="005C0D10"/>
    <w:rsid w:val="005C1246"/>
    <w:rsid w:val="005C12B0"/>
    <w:rsid w:val="005C15CC"/>
    <w:rsid w:val="005C4A8B"/>
    <w:rsid w:val="005C5B44"/>
    <w:rsid w:val="005D71AD"/>
    <w:rsid w:val="005E220E"/>
    <w:rsid w:val="005E4D71"/>
    <w:rsid w:val="005E50BF"/>
    <w:rsid w:val="005F1630"/>
    <w:rsid w:val="005F48E5"/>
    <w:rsid w:val="005F4D6F"/>
    <w:rsid w:val="005F599B"/>
    <w:rsid w:val="005F7E7E"/>
    <w:rsid w:val="006012CF"/>
    <w:rsid w:val="00602F92"/>
    <w:rsid w:val="00606826"/>
    <w:rsid w:val="006076CC"/>
    <w:rsid w:val="0061169A"/>
    <w:rsid w:val="00614FD3"/>
    <w:rsid w:val="00616D81"/>
    <w:rsid w:val="006300A0"/>
    <w:rsid w:val="00630C80"/>
    <w:rsid w:val="006317C5"/>
    <w:rsid w:val="0063195D"/>
    <w:rsid w:val="006362A3"/>
    <w:rsid w:val="006368A8"/>
    <w:rsid w:val="00644631"/>
    <w:rsid w:val="00644B7D"/>
    <w:rsid w:val="0064555B"/>
    <w:rsid w:val="00647321"/>
    <w:rsid w:val="00650E46"/>
    <w:rsid w:val="0065272C"/>
    <w:rsid w:val="00660C3D"/>
    <w:rsid w:val="0066534E"/>
    <w:rsid w:val="00667657"/>
    <w:rsid w:val="006700B0"/>
    <w:rsid w:val="00682F39"/>
    <w:rsid w:val="0068587F"/>
    <w:rsid w:val="00686A9E"/>
    <w:rsid w:val="00690397"/>
    <w:rsid w:val="00692CCB"/>
    <w:rsid w:val="006A2679"/>
    <w:rsid w:val="006A3AC8"/>
    <w:rsid w:val="006A5F66"/>
    <w:rsid w:val="006A783B"/>
    <w:rsid w:val="006B012D"/>
    <w:rsid w:val="006B161C"/>
    <w:rsid w:val="006B450A"/>
    <w:rsid w:val="006B5B52"/>
    <w:rsid w:val="006B7469"/>
    <w:rsid w:val="006C490E"/>
    <w:rsid w:val="006C7796"/>
    <w:rsid w:val="006D48C1"/>
    <w:rsid w:val="006E08EC"/>
    <w:rsid w:val="006E43E5"/>
    <w:rsid w:val="006E48E0"/>
    <w:rsid w:val="006F054B"/>
    <w:rsid w:val="00704E61"/>
    <w:rsid w:val="007118E4"/>
    <w:rsid w:val="00715454"/>
    <w:rsid w:val="00727AE3"/>
    <w:rsid w:val="007331E7"/>
    <w:rsid w:val="007362F3"/>
    <w:rsid w:val="00741605"/>
    <w:rsid w:val="00742D02"/>
    <w:rsid w:val="007448CE"/>
    <w:rsid w:val="00745412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285C"/>
    <w:rsid w:val="00803585"/>
    <w:rsid w:val="008118DC"/>
    <w:rsid w:val="00812494"/>
    <w:rsid w:val="008150E5"/>
    <w:rsid w:val="00820987"/>
    <w:rsid w:val="00827297"/>
    <w:rsid w:val="00830CEE"/>
    <w:rsid w:val="00833484"/>
    <w:rsid w:val="0083461F"/>
    <w:rsid w:val="00837B14"/>
    <w:rsid w:val="00840F33"/>
    <w:rsid w:val="008576EA"/>
    <w:rsid w:val="008602D3"/>
    <w:rsid w:val="00865F4B"/>
    <w:rsid w:val="008706AF"/>
    <w:rsid w:val="008722B8"/>
    <w:rsid w:val="00876905"/>
    <w:rsid w:val="00880316"/>
    <w:rsid w:val="00880606"/>
    <w:rsid w:val="00884351"/>
    <w:rsid w:val="00884A9F"/>
    <w:rsid w:val="00896A49"/>
    <w:rsid w:val="00897EC4"/>
    <w:rsid w:val="008A3BDC"/>
    <w:rsid w:val="008A3F37"/>
    <w:rsid w:val="008A5BF0"/>
    <w:rsid w:val="008B26E3"/>
    <w:rsid w:val="008B315C"/>
    <w:rsid w:val="008B5ECE"/>
    <w:rsid w:val="008B7A9B"/>
    <w:rsid w:val="008C0390"/>
    <w:rsid w:val="008C1EE6"/>
    <w:rsid w:val="008C75B8"/>
    <w:rsid w:val="008D1BAB"/>
    <w:rsid w:val="008E0C23"/>
    <w:rsid w:val="008E2EDB"/>
    <w:rsid w:val="008F5AA1"/>
    <w:rsid w:val="00907299"/>
    <w:rsid w:val="00914BBE"/>
    <w:rsid w:val="00915A3F"/>
    <w:rsid w:val="00917271"/>
    <w:rsid w:val="0092110B"/>
    <w:rsid w:val="00923E39"/>
    <w:rsid w:val="009362BE"/>
    <w:rsid w:val="0093775D"/>
    <w:rsid w:val="009504AD"/>
    <w:rsid w:val="00954642"/>
    <w:rsid w:val="0095547A"/>
    <w:rsid w:val="009559FC"/>
    <w:rsid w:val="00960DEA"/>
    <w:rsid w:val="009616D6"/>
    <w:rsid w:val="00961D16"/>
    <w:rsid w:val="00961DCC"/>
    <w:rsid w:val="00962C4F"/>
    <w:rsid w:val="00962EA4"/>
    <w:rsid w:val="00964B14"/>
    <w:rsid w:val="009710A9"/>
    <w:rsid w:val="00971A0C"/>
    <w:rsid w:val="00971C99"/>
    <w:rsid w:val="00972AEA"/>
    <w:rsid w:val="00975703"/>
    <w:rsid w:val="0097586D"/>
    <w:rsid w:val="00980F25"/>
    <w:rsid w:val="009839A3"/>
    <w:rsid w:val="00985EA2"/>
    <w:rsid w:val="00990402"/>
    <w:rsid w:val="00995946"/>
    <w:rsid w:val="00996D79"/>
    <w:rsid w:val="009A3D61"/>
    <w:rsid w:val="009A450E"/>
    <w:rsid w:val="009B21F0"/>
    <w:rsid w:val="009B6AC7"/>
    <w:rsid w:val="009B735C"/>
    <w:rsid w:val="009C012F"/>
    <w:rsid w:val="009C190F"/>
    <w:rsid w:val="009C1C2D"/>
    <w:rsid w:val="009C2056"/>
    <w:rsid w:val="009C2431"/>
    <w:rsid w:val="009D5BBE"/>
    <w:rsid w:val="009D640D"/>
    <w:rsid w:val="009D7DF7"/>
    <w:rsid w:val="009E0DC9"/>
    <w:rsid w:val="009E7902"/>
    <w:rsid w:val="009F1D9B"/>
    <w:rsid w:val="009F4732"/>
    <w:rsid w:val="00A02439"/>
    <w:rsid w:val="00A04B82"/>
    <w:rsid w:val="00A0544A"/>
    <w:rsid w:val="00A11C56"/>
    <w:rsid w:val="00A13547"/>
    <w:rsid w:val="00A15988"/>
    <w:rsid w:val="00A15BAB"/>
    <w:rsid w:val="00A15F4F"/>
    <w:rsid w:val="00A176C8"/>
    <w:rsid w:val="00A17830"/>
    <w:rsid w:val="00A17C5B"/>
    <w:rsid w:val="00A21C95"/>
    <w:rsid w:val="00A21CEB"/>
    <w:rsid w:val="00A23CFB"/>
    <w:rsid w:val="00A25ACE"/>
    <w:rsid w:val="00A27F2A"/>
    <w:rsid w:val="00A3248D"/>
    <w:rsid w:val="00A328D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E65C9"/>
    <w:rsid w:val="00AF24FE"/>
    <w:rsid w:val="00AF376F"/>
    <w:rsid w:val="00B0282F"/>
    <w:rsid w:val="00B0446B"/>
    <w:rsid w:val="00B0564F"/>
    <w:rsid w:val="00B06B86"/>
    <w:rsid w:val="00B07A11"/>
    <w:rsid w:val="00B07C84"/>
    <w:rsid w:val="00B11C26"/>
    <w:rsid w:val="00B130D8"/>
    <w:rsid w:val="00B16B2A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75C3C"/>
    <w:rsid w:val="00B806D7"/>
    <w:rsid w:val="00B81813"/>
    <w:rsid w:val="00B84DD3"/>
    <w:rsid w:val="00B858D9"/>
    <w:rsid w:val="00B94C2D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0AF8"/>
    <w:rsid w:val="00BD239B"/>
    <w:rsid w:val="00BD4F9B"/>
    <w:rsid w:val="00BD657A"/>
    <w:rsid w:val="00BD68DC"/>
    <w:rsid w:val="00BD7846"/>
    <w:rsid w:val="00BE12A9"/>
    <w:rsid w:val="00BF025B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A3B7B"/>
    <w:rsid w:val="00CA6940"/>
    <w:rsid w:val="00CB2591"/>
    <w:rsid w:val="00CC0C45"/>
    <w:rsid w:val="00CC1280"/>
    <w:rsid w:val="00CC1B58"/>
    <w:rsid w:val="00CC3E65"/>
    <w:rsid w:val="00CC51B7"/>
    <w:rsid w:val="00CC673A"/>
    <w:rsid w:val="00CC7323"/>
    <w:rsid w:val="00CC754D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353A6"/>
    <w:rsid w:val="00D467A1"/>
    <w:rsid w:val="00D5161C"/>
    <w:rsid w:val="00D52440"/>
    <w:rsid w:val="00D55B02"/>
    <w:rsid w:val="00D6436E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1D5"/>
    <w:rsid w:val="00DD16C9"/>
    <w:rsid w:val="00DE069D"/>
    <w:rsid w:val="00DE1FC3"/>
    <w:rsid w:val="00DE204D"/>
    <w:rsid w:val="00DE5A3D"/>
    <w:rsid w:val="00DF4116"/>
    <w:rsid w:val="00DF6181"/>
    <w:rsid w:val="00E00FA4"/>
    <w:rsid w:val="00E11835"/>
    <w:rsid w:val="00E165C4"/>
    <w:rsid w:val="00E16923"/>
    <w:rsid w:val="00E22D9A"/>
    <w:rsid w:val="00E32008"/>
    <w:rsid w:val="00E3328A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1A3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55E1"/>
    <w:rsid w:val="00F17F78"/>
    <w:rsid w:val="00F22467"/>
    <w:rsid w:val="00F22B61"/>
    <w:rsid w:val="00F22D24"/>
    <w:rsid w:val="00F237DE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2631"/>
    <w:rsid w:val="00F579E2"/>
    <w:rsid w:val="00F62B8C"/>
    <w:rsid w:val="00F72013"/>
    <w:rsid w:val="00F73FDB"/>
    <w:rsid w:val="00F74048"/>
    <w:rsid w:val="00F7406B"/>
    <w:rsid w:val="00F74859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0003"/>
    <w:rsid w:val="00FA15EC"/>
    <w:rsid w:val="00FA2503"/>
    <w:rsid w:val="00FA7E33"/>
    <w:rsid w:val="00FB28E6"/>
    <w:rsid w:val="00FB4AF2"/>
    <w:rsid w:val="00FB5F4D"/>
    <w:rsid w:val="00FB6535"/>
    <w:rsid w:val="00FB7D7C"/>
    <w:rsid w:val="00FC43FC"/>
    <w:rsid w:val="00FC466F"/>
    <w:rsid w:val="00FD2FF7"/>
    <w:rsid w:val="00FD722F"/>
    <w:rsid w:val="00FE3673"/>
    <w:rsid w:val="00FE79FD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7AF4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0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6E9B-7476-44D8-89B0-AFC25997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Вадим Никаноров</cp:lastModifiedBy>
  <cp:revision>2</cp:revision>
  <cp:lastPrinted>2020-02-28T11:45:00Z</cp:lastPrinted>
  <dcterms:created xsi:type="dcterms:W3CDTF">2020-02-28T12:05:00Z</dcterms:created>
  <dcterms:modified xsi:type="dcterms:W3CDTF">2020-02-28T12:05:00Z</dcterms:modified>
</cp:coreProperties>
</file>