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AE43" w14:textId="354D366D" w:rsidR="005419FA" w:rsidRDefault="002A0AEA" w:rsidP="005419FA">
      <w:pPr>
        <w:pStyle w:val="ConsPlusTitle"/>
        <w:spacing w:line="271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C7DDC">
        <w:rPr>
          <w:rFonts w:ascii="Times New Roman" w:hAnsi="Times New Roman" w:cs="Times New Roman"/>
          <w:caps/>
          <w:sz w:val="24"/>
          <w:szCs w:val="24"/>
        </w:rPr>
        <w:t>ПРОЕКТ</w:t>
      </w:r>
    </w:p>
    <w:p w14:paraId="6E2DC87D" w14:textId="6D715BE4" w:rsidR="00711962" w:rsidRDefault="00711962" w:rsidP="005419FA">
      <w:pPr>
        <w:pStyle w:val="ConsPlusTitle"/>
        <w:spacing w:line="271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95ADFC7" w14:textId="4A77474A" w:rsidR="0093358C" w:rsidRPr="0093358C" w:rsidRDefault="0093358C" w:rsidP="0093358C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8C">
        <w:rPr>
          <w:rFonts w:ascii="Times New Roman" w:hAnsi="Times New Roman" w:cs="Times New Roman"/>
          <w:bCs/>
          <w:sz w:val="24"/>
          <w:szCs w:val="24"/>
        </w:rPr>
        <w:t xml:space="preserve">Настоящий проект </w:t>
      </w:r>
      <w:r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93358C">
        <w:rPr>
          <w:rFonts w:ascii="Times New Roman" w:hAnsi="Times New Roman" w:cs="Times New Roman"/>
          <w:bCs/>
          <w:sz w:val="24"/>
          <w:szCs w:val="24"/>
        </w:rPr>
        <w:t xml:space="preserve"> – это требования Заказчика к условиям и форме заключаемого по результатам запроса предложений. Данные требования должны быть учтены участником запроса предложений при подготовке проекта </w:t>
      </w:r>
      <w:r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93358C">
        <w:rPr>
          <w:rFonts w:ascii="Times New Roman" w:hAnsi="Times New Roman" w:cs="Times New Roman"/>
          <w:bCs/>
          <w:sz w:val="24"/>
          <w:szCs w:val="24"/>
        </w:rPr>
        <w:t xml:space="preserve"> в составе заявки на участие в запросе предложений. </w:t>
      </w:r>
    </w:p>
    <w:p w14:paraId="4E47A205" w14:textId="0432FFC0" w:rsidR="0093358C" w:rsidRPr="0093358C" w:rsidRDefault="0093358C" w:rsidP="0093358C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8C">
        <w:rPr>
          <w:rFonts w:ascii="Times New Roman" w:hAnsi="Times New Roman" w:cs="Times New Roman"/>
          <w:bCs/>
          <w:sz w:val="24"/>
          <w:szCs w:val="24"/>
        </w:rPr>
        <w:t>Претендент вправе предложить свои усл</w:t>
      </w:r>
      <w:r>
        <w:rPr>
          <w:rFonts w:ascii="Times New Roman" w:hAnsi="Times New Roman" w:cs="Times New Roman"/>
          <w:bCs/>
          <w:sz w:val="24"/>
          <w:szCs w:val="24"/>
        </w:rPr>
        <w:t>овия, на которых будет заключен договор</w:t>
      </w:r>
      <w:r w:rsidRPr="0093358C">
        <w:rPr>
          <w:rFonts w:ascii="Times New Roman" w:hAnsi="Times New Roman" w:cs="Times New Roman"/>
          <w:bCs/>
          <w:sz w:val="24"/>
          <w:szCs w:val="24"/>
        </w:rPr>
        <w:t xml:space="preserve">, не меняющие обязательных требований к оказываемым услугам, указанным в документации, как предложение претендента по критерию оценки заявок «Прочие условия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>услуг</w:t>
      </w:r>
      <w:r w:rsidRPr="0093358C">
        <w:rPr>
          <w:rFonts w:ascii="Times New Roman" w:hAnsi="Times New Roman" w:cs="Times New Roman"/>
          <w:bCs/>
          <w:sz w:val="24"/>
          <w:szCs w:val="24"/>
        </w:rPr>
        <w:t xml:space="preserve">, не противоречащие обязательным условиям исполнения </w:t>
      </w:r>
      <w:r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93358C">
        <w:rPr>
          <w:rFonts w:ascii="Times New Roman" w:hAnsi="Times New Roman" w:cs="Times New Roman"/>
          <w:bCs/>
          <w:sz w:val="24"/>
          <w:szCs w:val="24"/>
        </w:rPr>
        <w:t xml:space="preserve">, указанным в разделе </w:t>
      </w:r>
      <w:r>
        <w:rPr>
          <w:rFonts w:ascii="Times New Roman" w:hAnsi="Times New Roman" w:cs="Times New Roman"/>
          <w:bCs/>
          <w:sz w:val="24"/>
          <w:szCs w:val="24"/>
        </w:rPr>
        <w:t>3 настоящей документации» (п. 3</w:t>
      </w:r>
      <w:r w:rsidRPr="0093358C">
        <w:rPr>
          <w:rFonts w:ascii="Times New Roman" w:hAnsi="Times New Roman" w:cs="Times New Roman"/>
          <w:bCs/>
          <w:sz w:val="24"/>
          <w:szCs w:val="24"/>
        </w:rPr>
        <w:t xml:space="preserve"> Документации). </w:t>
      </w:r>
    </w:p>
    <w:p w14:paraId="2D1F73A8" w14:textId="202CA771" w:rsidR="0093358C" w:rsidRPr="0093358C" w:rsidRDefault="0093358C" w:rsidP="0093358C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8C">
        <w:rPr>
          <w:rFonts w:ascii="Times New Roman" w:hAnsi="Times New Roman" w:cs="Times New Roman"/>
          <w:sz w:val="24"/>
          <w:szCs w:val="24"/>
        </w:rPr>
        <w:t xml:space="preserve">Такие предложения должны быть оформлены протоколом разногласий к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93358C">
        <w:rPr>
          <w:rFonts w:ascii="Times New Roman" w:hAnsi="Times New Roman" w:cs="Times New Roman"/>
          <w:sz w:val="24"/>
          <w:szCs w:val="24"/>
        </w:rPr>
        <w:t xml:space="preserve">, предложением иной формы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93358C">
        <w:rPr>
          <w:rFonts w:ascii="Times New Roman" w:hAnsi="Times New Roman" w:cs="Times New Roman"/>
          <w:sz w:val="24"/>
          <w:szCs w:val="24"/>
        </w:rPr>
        <w:t>и содержаться в составе заявки.</w:t>
      </w:r>
    </w:p>
    <w:p w14:paraId="685F9DEE" w14:textId="77777777" w:rsidR="00711962" w:rsidRPr="007C7DDC" w:rsidRDefault="00711962" w:rsidP="005419FA">
      <w:pPr>
        <w:pStyle w:val="ConsPlusTitle"/>
        <w:spacing w:line="271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EA521" w14:textId="77617B46" w:rsidR="00AA53B6" w:rsidRPr="007C7DDC" w:rsidRDefault="00B574CE" w:rsidP="00035B48">
      <w:pPr>
        <w:pStyle w:val="ConsPlusTitle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AA53B6" w:rsidRPr="007C7DDC">
        <w:rPr>
          <w:rFonts w:ascii="Times New Roman" w:hAnsi="Times New Roman" w:cs="Times New Roman"/>
          <w:sz w:val="24"/>
          <w:szCs w:val="24"/>
        </w:rPr>
        <w:t>____________</w:t>
      </w:r>
    </w:p>
    <w:p w14:paraId="5BCE5E6D" w14:textId="77777777" w:rsidR="00772C8B" w:rsidRPr="007C7DDC" w:rsidRDefault="00772C8B" w:rsidP="00035B48">
      <w:pPr>
        <w:pStyle w:val="ConsPlusTitle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4EE2D" w14:textId="1A451C33" w:rsidR="00AA53B6" w:rsidRPr="007C7DDC" w:rsidRDefault="00AA53B6" w:rsidP="00772C8B">
      <w:pPr>
        <w:pStyle w:val="ConsPlusNonformat"/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 г. </w:t>
      </w:r>
      <w:r w:rsidR="002A0AEA" w:rsidRPr="007C7DDC">
        <w:rPr>
          <w:rFonts w:ascii="Times New Roman" w:hAnsi="Times New Roman" w:cs="Times New Roman"/>
          <w:sz w:val="24"/>
          <w:szCs w:val="24"/>
        </w:rPr>
        <w:t>Санкт-Петербург</w:t>
      </w:r>
      <w:r w:rsidRPr="007C7DD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72C8B" w:rsidRPr="007C7DDC">
        <w:rPr>
          <w:rFonts w:ascii="Times New Roman" w:hAnsi="Times New Roman" w:cs="Times New Roman"/>
          <w:sz w:val="24"/>
          <w:szCs w:val="24"/>
        </w:rPr>
        <w:t xml:space="preserve">     </w:t>
      </w:r>
      <w:r w:rsidR="002A0AEA" w:rsidRPr="007C7D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2C8B" w:rsidRPr="007C7DDC">
        <w:rPr>
          <w:rFonts w:ascii="Times New Roman" w:hAnsi="Times New Roman" w:cs="Times New Roman"/>
          <w:sz w:val="24"/>
          <w:szCs w:val="24"/>
        </w:rPr>
        <w:t xml:space="preserve">  </w:t>
      </w:r>
      <w:r w:rsidRPr="007C7DDC">
        <w:rPr>
          <w:rFonts w:ascii="Times New Roman" w:hAnsi="Times New Roman" w:cs="Times New Roman"/>
          <w:sz w:val="24"/>
          <w:szCs w:val="24"/>
        </w:rPr>
        <w:t>"____" _______________ 201__г.</w:t>
      </w:r>
    </w:p>
    <w:p w14:paraId="29B242F0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5472A8" w14:textId="53DB6BBC" w:rsidR="000A3F27" w:rsidRPr="007C7DDC" w:rsidRDefault="00AA53B6" w:rsidP="000A3F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____________________, в дальнейшем именуемое "Исполнитель", </w:t>
      </w:r>
      <w:r w:rsidR="00714FB0">
        <w:rPr>
          <w:rFonts w:ascii="Times New Roman" w:hAnsi="Times New Roman" w:cs="Times New Roman"/>
          <w:sz w:val="24"/>
          <w:szCs w:val="24"/>
        </w:rPr>
        <w:t xml:space="preserve">являющийся членом саморегулируемой организации _________, </w:t>
      </w:r>
      <w:r w:rsidRPr="007C7DDC">
        <w:rPr>
          <w:rFonts w:ascii="Times New Roman" w:hAnsi="Times New Roman" w:cs="Times New Roman"/>
          <w:sz w:val="24"/>
          <w:szCs w:val="24"/>
        </w:rPr>
        <w:t>в лице__________________________, действующего на основании ________________, с одной стороны,</w:t>
      </w:r>
      <w:r w:rsidR="00C76A43" w:rsidRPr="007C7DDC">
        <w:rPr>
          <w:rFonts w:ascii="Times New Roman" w:hAnsi="Times New Roman" w:cs="Times New Roman"/>
          <w:sz w:val="24"/>
          <w:szCs w:val="24"/>
        </w:rPr>
        <w:t xml:space="preserve"> и</w:t>
      </w:r>
      <w:r w:rsidRPr="007C7DDC">
        <w:rPr>
          <w:rFonts w:ascii="Times New Roman" w:hAnsi="Times New Roman" w:cs="Times New Roman"/>
          <w:sz w:val="24"/>
          <w:szCs w:val="24"/>
        </w:rPr>
        <w:t xml:space="preserve"> </w:t>
      </w:r>
      <w:r w:rsidR="00B574CE" w:rsidRPr="007C7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Акционерное общество «</w:t>
      </w:r>
      <w:r w:rsidR="002A0AEA" w:rsidRPr="007C7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Ленинградская областная электросетевая компания</w:t>
      </w:r>
      <w:r w:rsidR="00B574CE" w:rsidRPr="007C7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2A0AEA" w:rsidRPr="007C7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(АО «ЛОЭСК»)</w:t>
      </w:r>
      <w:r w:rsidR="00B574CE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>, именуемое</w:t>
      </w:r>
      <w:r w:rsidR="000A3F27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 "Заказчик", в лице </w:t>
      </w:r>
      <w:r w:rsidR="002A0AEA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="000A3F27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</w:t>
      </w:r>
      <w:r w:rsidR="002A0AEA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="00B574CE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A3F27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другой стороны, вместе именуемые </w:t>
      </w:r>
      <w:r w:rsidR="000A3F27" w:rsidRPr="007C7D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"Стороны"</w:t>
      </w:r>
      <w:r w:rsidR="000A3F27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14F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протокола о результат закупочной процедуры № _____ от ________, </w:t>
      </w:r>
      <w:r w:rsidR="000A3F27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>заключили настоящий Договор на проведение оценки (далее - Договор) о нижеследующем.</w:t>
      </w:r>
    </w:p>
    <w:p w14:paraId="36BEBE24" w14:textId="0079DE5E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6FFB2D" w14:textId="77777777" w:rsidR="00AA53B6" w:rsidRPr="007C7DDC" w:rsidRDefault="00AA53B6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A03C7DC" w14:textId="5D81B9DA" w:rsidR="00AA53B6" w:rsidRPr="007C7DDC" w:rsidRDefault="00AA53B6" w:rsidP="002A0AEA">
      <w:pPr>
        <w:pStyle w:val="a0"/>
        <w:numPr>
          <w:ilvl w:val="0"/>
          <w:numId w:val="0"/>
        </w:numPr>
        <w:tabs>
          <w:tab w:val="left" w:pos="992"/>
        </w:tabs>
        <w:spacing w:line="271" w:lineRule="auto"/>
        <w:ind w:firstLine="567"/>
        <w:rPr>
          <w:rFonts w:ascii="Times New Roman" w:hAnsi="Times New Roman"/>
          <w:sz w:val="24"/>
          <w:szCs w:val="24"/>
        </w:rPr>
      </w:pPr>
      <w:bookmarkStart w:id="0" w:name="P36"/>
      <w:bookmarkEnd w:id="0"/>
      <w:r w:rsidRPr="007C7DDC">
        <w:rPr>
          <w:rFonts w:ascii="Times New Roman" w:hAnsi="Times New Roman"/>
          <w:sz w:val="24"/>
          <w:szCs w:val="24"/>
        </w:rPr>
        <w:t xml:space="preserve">1.1. Заказчик поручает, а Исполнитель принимает на себя обязательство </w:t>
      </w:r>
      <w:r w:rsidR="002A0AEA" w:rsidRPr="007C7DDC">
        <w:rPr>
          <w:rFonts w:ascii="Times New Roman" w:hAnsi="Times New Roman"/>
          <w:sz w:val="24"/>
          <w:szCs w:val="24"/>
        </w:rPr>
        <w:t xml:space="preserve">по проведению анализа индикативного диапазона рыночной стоимости 100% пакета акций и 75,01 </w:t>
      </w:r>
      <w:r w:rsidR="00CC2BF9">
        <w:rPr>
          <w:rFonts w:ascii="Times New Roman" w:hAnsi="Times New Roman"/>
          <w:sz w:val="24"/>
          <w:szCs w:val="24"/>
        </w:rPr>
        <w:t xml:space="preserve">% </w:t>
      </w:r>
      <w:r w:rsidR="002A0AEA" w:rsidRPr="007C7DDC">
        <w:rPr>
          <w:rFonts w:ascii="Times New Roman" w:hAnsi="Times New Roman"/>
          <w:sz w:val="24"/>
          <w:szCs w:val="24"/>
        </w:rPr>
        <w:t xml:space="preserve">пакета акций АО «ЛОЭСК» по состоянию на 31.12.2019 с прохождением экспертизы </w:t>
      </w:r>
      <w:r w:rsidR="002A0AEA" w:rsidRPr="00C30015">
        <w:rPr>
          <w:rFonts w:ascii="Times New Roman" w:hAnsi="Times New Roman"/>
          <w:sz w:val="24"/>
          <w:szCs w:val="24"/>
          <w:highlight w:val="yellow"/>
        </w:rPr>
        <w:t>отчета</w:t>
      </w:r>
      <w:r w:rsidR="002A0AEA" w:rsidRPr="007C7DDC">
        <w:rPr>
          <w:rFonts w:ascii="Times New Roman" w:hAnsi="Times New Roman"/>
          <w:sz w:val="24"/>
          <w:szCs w:val="24"/>
        </w:rPr>
        <w:t xml:space="preserve"> в саморегулируемой организации оценщиков </w:t>
      </w:r>
      <w:r w:rsidR="000A3F27" w:rsidRPr="007C7DDC">
        <w:rPr>
          <w:rFonts w:ascii="Times New Roman" w:hAnsi="Times New Roman"/>
          <w:sz w:val="24"/>
          <w:szCs w:val="24"/>
        </w:rPr>
        <w:t>(</w:t>
      </w:r>
      <w:r w:rsidRPr="007C7DDC">
        <w:rPr>
          <w:rFonts w:ascii="Times New Roman" w:hAnsi="Times New Roman"/>
          <w:sz w:val="24"/>
          <w:szCs w:val="24"/>
        </w:rPr>
        <w:t xml:space="preserve">далее </w:t>
      </w:r>
      <w:r w:rsidR="00F2712D" w:rsidRPr="007C7DDC">
        <w:rPr>
          <w:rFonts w:ascii="Times New Roman" w:hAnsi="Times New Roman"/>
          <w:sz w:val="24"/>
          <w:szCs w:val="24"/>
        </w:rPr>
        <w:t>–</w:t>
      </w:r>
      <w:r w:rsidRPr="007C7DDC">
        <w:rPr>
          <w:rFonts w:ascii="Times New Roman" w:hAnsi="Times New Roman"/>
          <w:sz w:val="24"/>
          <w:szCs w:val="24"/>
        </w:rPr>
        <w:t xml:space="preserve"> Объект)</w:t>
      </w:r>
      <w:r w:rsidR="000A3F27" w:rsidRPr="007C7DDC">
        <w:rPr>
          <w:rFonts w:ascii="Times New Roman" w:hAnsi="Times New Roman"/>
          <w:sz w:val="24"/>
          <w:szCs w:val="24"/>
        </w:rPr>
        <w:t xml:space="preserve">, на основании и в соответствии </w:t>
      </w:r>
      <w:r w:rsidR="003A51BB" w:rsidRPr="007C7DDC">
        <w:rPr>
          <w:rFonts w:ascii="Times New Roman" w:hAnsi="Times New Roman"/>
          <w:sz w:val="24"/>
          <w:szCs w:val="24"/>
        </w:rPr>
        <w:t xml:space="preserve">с Приложением №1 «Задание на оценку», являющемся неотъемлемой частью Договора. </w:t>
      </w:r>
    </w:p>
    <w:p w14:paraId="2E172CF2" w14:textId="7AD8FC12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7C7DDC">
        <w:rPr>
          <w:rFonts w:ascii="Times New Roman" w:hAnsi="Times New Roman" w:cs="Times New Roman"/>
          <w:sz w:val="24"/>
          <w:szCs w:val="24"/>
        </w:rPr>
        <w:t xml:space="preserve">1.2. Объект оценки, </w:t>
      </w:r>
      <w:r w:rsidR="005C02E6" w:rsidRPr="007C7DDC">
        <w:rPr>
          <w:rFonts w:ascii="Times New Roman" w:hAnsi="Times New Roman" w:cs="Times New Roman"/>
          <w:sz w:val="24"/>
          <w:szCs w:val="24"/>
        </w:rPr>
        <w:t xml:space="preserve">права на Объект оценки, </w:t>
      </w:r>
      <w:r w:rsidR="00C67B20" w:rsidRPr="007C7DDC">
        <w:rPr>
          <w:rFonts w:ascii="Times New Roman" w:hAnsi="Times New Roman" w:cs="Times New Roman"/>
          <w:sz w:val="24"/>
          <w:szCs w:val="24"/>
        </w:rPr>
        <w:t>у</w:t>
      </w:r>
      <w:r w:rsidR="005C02E6" w:rsidRPr="007C7DDC">
        <w:rPr>
          <w:rFonts w:ascii="Times New Roman" w:hAnsi="Times New Roman" w:cs="Times New Roman"/>
          <w:sz w:val="24"/>
          <w:szCs w:val="24"/>
        </w:rPr>
        <w:t xml:space="preserve">читываемые при определении стоимости </w:t>
      </w:r>
      <w:r w:rsidR="00C76A43" w:rsidRPr="007C7DDC">
        <w:rPr>
          <w:rFonts w:ascii="Times New Roman" w:hAnsi="Times New Roman" w:cs="Times New Roman"/>
          <w:sz w:val="24"/>
          <w:szCs w:val="24"/>
        </w:rPr>
        <w:t>О</w:t>
      </w:r>
      <w:r w:rsidR="005C02E6" w:rsidRPr="007C7DDC">
        <w:rPr>
          <w:rFonts w:ascii="Times New Roman" w:hAnsi="Times New Roman" w:cs="Times New Roman"/>
          <w:sz w:val="24"/>
          <w:szCs w:val="24"/>
        </w:rPr>
        <w:t>бъекта оценки</w:t>
      </w:r>
      <w:r w:rsidRPr="007C7DDC">
        <w:rPr>
          <w:rFonts w:ascii="Times New Roman" w:hAnsi="Times New Roman" w:cs="Times New Roman"/>
          <w:sz w:val="24"/>
          <w:szCs w:val="24"/>
        </w:rPr>
        <w:t xml:space="preserve">, </w:t>
      </w:r>
      <w:r w:rsidR="00394CC9" w:rsidRPr="007C7DDC">
        <w:rPr>
          <w:rFonts w:ascii="Times New Roman" w:hAnsi="Times New Roman" w:cs="Times New Roman"/>
          <w:sz w:val="24"/>
          <w:szCs w:val="24"/>
        </w:rPr>
        <w:t xml:space="preserve">ограничения (обременения) оцениваемых прав, </w:t>
      </w:r>
      <w:r w:rsidRPr="007C7DDC">
        <w:rPr>
          <w:rFonts w:ascii="Times New Roman" w:hAnsi="Times New Roman" w:cs="Times New Roman"/>
          <w:sz w:val="24"/>
          <w:szCs w:val="24"/>
        </w:rPr>
        <w:t xml:space="preserve">цель оценки, предполагаемое использование результатов оценки, вид определяемой стоимости, дата оценки, срок проведения оценки, а также допущения, на которых должна основываться оценка, приведены в Приложении </w:t>
      </w:r>
      <w:r w:rsidR="00BE72D5" w:rsidRPr="007C7DDC">
        <w:rPr>
          <w:rFonts w:ascii="Times New Roman" w:hAnsi="Times New Roman" w:cs="Times New Roman"/>
          <w:sz w:val="24"/>
          <w:szCs w:val="24"/>
        </w:rPr>
        <w:t>№1</w:t>
      </w:r>
      <w:r w:rsidR="00072FA2" w:rsidRPr="007C7DDC">
        <w:rPr>
          <w:rFonts w:ascii="Times New Roman" w:hAnsi="Times New Roman" w:cs="Times New Roman"/>
          <w:sz w:val="24"/>
          <w:szCs w:val="24"/>
        </w:rPr>
        <w:t xml:space="preserve"> «Задание на оценку»</w:t>
      </w:r>
      <w:r w:rsidRPr="007C7DDC">
        <w:rPr>
          <w:rFonts w:ascii="Times New Roman" w:hAnsi="Times New Roman" w:cs="Times New Roman"/>
          <w:sz w:val="24"/>
          <w:szCs w:val="24"/>
        </w:rPr>
        <w:t>, являющемся неотъемлемой частью Договора.</w:t>
      </w:r>
      <w:r w:rsidR="00EC318F" w:rsidRPr="007C7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41A94" w14:textId="16C442DD" w:rsidR="00AA53B6" w:rsidRPr="007C7DDC" w:rsidRDefault="00AA53B6" w:rsidP="0059273B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1.3. Результатом оказания услуг по Договору является предоставление Исполнителем Заказчику </w:t>
      </w:r>
      <w:r w:rsidR="0059273B" w:rsidRPr="00C30015">
        <w:rPr>
          <w:rFonts w:ascii="Times New Roman" w:hAnsi="Times New Roman" w:cs="Times New Roman"/>
          <w:sz w:val="24"/>
          <w:szCs w:val="24"/>
          <w:highlight w:val="yellow"/>
        </w:rPr>
        <w:t>Отчета</w:t>
      </w:r>
      <w:r w:rsidR="0059273B" w:rsidRPr="007C7DDC">
        <w:rPr>
          <w:rFonts w:ascii="Times New Roman" w:hAnsi="Times New Roman" w:cs="Times New Roman"/>
          <w:sz w:val="24"/>
          <w:szCs w:val="24"/>
        </w:rPr>
        <w:t xml:space="preserve"> об оценке в письменном (не менее </w:t>
      </w:r>
      <w:r w:rsidR="004B0CE0">
        <w:rPr>
          <w:rFonts w:ascii="Times New Roman" w:hAnsi="Times New Roman" w:cs="Times New Roman"/>
          <w:sz w:val="24"/>
          <w:szCs w:val="24"/>
        </w:rPr>
        <w:t>4</w:t>
      </w:r>
      <w:r w:rsidR="0059273B" w:rsidRPr="007C7DDC">
        <w:rPr>
          <w:rFonts w:ascii="Times New Roman" w:hAnsi="Times New Roman" w:cs="Times New Roman"/>
          <w:sz w:val="24"/>
          <w:szCs w:val="24"/>
        </w:rPr>
        <w:t xml:space="preserve">-х экземпляров) и электронном виде с обязательным наличием положительного экспертного заключения Саморегулируемой организации, в которой состоит оценщик. </w:t>
      </w:r>
    </w:p>
    <w:p w14:paraId="661C715C" w14:textId="2CBD3B23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1.4. </w:t>
      </w:r>
      <w:r w:rsidR="00912059" w:rsidRPr="007C7DDC">
        <w:rPr>
          <w:rFonts w:ascii="Times New Roman" w:hAnsi="Times New Roman" w:cs="Times New Roman"/>
          <w:sz w:val="24"/>
          <w:szCs w:val="24"/>
        </w:rPr>
        <w:t xml:space="preserve"> </w:t>
      </w:r>
      <w:r w:rsidRPr="007C7DDC">
        <w:rPr>
          <w:rFonts w:ascii="Times New Roman" w:hAnsi="Times New Roman" w:cs="Times New Roman"/>
          <w:sz w:val="24"/>
          <w:szCs w:val="24"/>
        </w:rPr>
        <w:t>Услуги по</w:t>
      </w:r>
      <w:r w:rsidR="0078402A" w:rsidRPr="007C7DDC">
        <w:rPr>
          <w:rFonts w:ascii="Times New Roman" w:hAnsi="Times New Roman" w:cs="Times New Roman"/>
          <w:sz w:val="24"/>
          <w:szCs w:val="24"/>
        </w:rPr>
        <w:t xml:space="preserve"> Заданию на оценку </w:t>
      </w:r>
      <w:r w:rsidRPr="007C7DDC">
        <w:rPr>
          <w:rFonts w:ascii="Times New Roman" w:hAnsi="Times New Roman" w:cs="Times New Roman"/>
          <w:sz w:val="24"/>
          <w:szCs w:val="24"/>
        </w:rPr>
        <w:t>считаются оказанными в день подписания Акта об оказании услуг</w:t>
      </w:r>
      <w:r w:rsidR="00912059" w:rsidRPr="007C7DDC">
        <w:rPr>
          <w:rFonts w:ascii="Times New Roman" w:hAnsi="Times New Roman" w:cs="Times New Roman"/>
          <w:sz w:val="24"/>
          <w:szCs w:val="24"/>
        </w:rPr>
        <w:t>.</w:t>
      </w:r>
      <w:r w:rsidR="0078402A" w:rsidRPr="007C7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5CF34" w14:textId="41119224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1.5. Исполнитель приступает к оказанию услуг незамедлительно </w:t>
      </w:r>
      <w:r w:rsidR="00C30015">
        <w:rPr>
          <w:rFonts w:ascii="Times New Roman" w:hAnsi="Times New Roman" w:cs="Times New Roman"/>
          <w:sz w:val="24"/>
          <w:szCs w:val="24"/>
        </w:rPr>
        <w:t>после</w:t>
      </w:r>
      <w:r w:rsidRPr="007C7DDC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 и получения всех документов, необходимых для проведения оценки</w:t>
      </w:r>
      <w:r w:rsidR="00C30015">
        <w:rPr>
          <w:rFonts w:ascii="Times New Roman" w:hAnsi="Times New Roman" w:cs="Times New Roman"/>
          <w:sz w:val="24"/>
          <w:szCs w:val="24"/>
        </w:rPr>
        <w:t xml:space="preserve">, </w:t>
      </w:r>
      <w:r w:rsidR="00C30015">
        <w:rPr>
          <w:rFonts w:ascii="Times New Roman" w:hAnsi="Times New Roman" w:cs="Times New Roman"/>
          <w:sz w:val="24"/>
          <w:szCs w:val="24"/>
        </w:rPr>
        <w:lastRenderedPageBreak/>
        <w:t>указанных в Задании на оценку</w:t>
      </w:r>
      <w:r w:rsidRPr="007C7DDC">
        <w:rPr>
          <w:rFonts w:ascii="Times New Roman" w:hAnsi="Times New Roman" w:cs="Times New Roman"/>
          <w:sz w:val="24"/>
          <w:szCs w:val="24"/>
        </w:rPr>
        <w:t>.</w:t>
      </w:r>
    </w:p>
    <w:p w14:paraId="675AF699" w14:textId="77777777" w:rsidR="00AA53B6" w:rsidRPr="007C7DDC" w:rsidRDefault="00AA53B6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33D66" w14:textId="77777777" w:rsidR="00AA53B6" w:rsidRPr="007C7DDC" w:rsidRDefault="00AA53B6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2. СВЕДЕНИЯ ОБ ИСПОЛНИТЕЛЕ</w:t>
      </w:r>
    </w:p>
    <w:p w14:paraId="22474886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2.1. Сведения о договоре страхования ответственности Исполнителя за нарушение требований Договора:</w:t>
      </w:r>
    </w:p>
    <w:p w14:paraId="23B607AF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ответственность Исполнителя застрахована в ___________________________, страховой полис N __________________________________</w:t>
      </w:r>
      <w:proofErr w:type="gramStart"/>
      <w:r w:rsidRPr="007C7DDC">
        <w:rPr>
          <w:rFonts w:ascii="Times New Roman" w:hAnsi="Times New Roman" w:cs="Times New Roman"/>
          <w:sz w:val="24"/>
          <w:szCs w:val="24"/>
        </w:rPr>
        <w:t>_,  страховая</w:t>
      </w:r>
      <w:proofErr w:type="gramEnd"/>
      <w:r w:rsidRPr="007C7DDC">
        <w:rPr>
          <w:rFonts w:ascii="Times New Roman" w:hAnsi="Times New Roman" w:cs="Times New Roman"/>
          <w:sz w:val="24"/>
          <w:szCs w:val="24"/>
        </w:rPr>
        <w:t xml:space="preserve"> сумма___________________________ рублей, период действия страхового полиса начинается с "___" _______________ __________ г. и заканчивается "____" __________________ _________ г.</w:t>
      </w:r>
    </w:p>
    <w:p w14:paraId="19519799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Сведения о договоре страхования ответственности за причинение вреда имуществу третьих лиц в результате нарушения требований Федерального закона от 29.07.1998 N 135-ФЗ "Об оценочной деятельности в Российской Федерации", федеральных стандартов оценка, иных нормативных правовых актов Российской Федерации в области оценочной деятельности, стандартов и правил оценочной деятельности:</w:t>
      </w:r>
    </w:p>
    <w:p w14:paraId="6A3185F2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ответственность Исполнителя застрахована в ___________________________, страховой полис N ___________________________________, страховая сумма ___________________________ рублей, период действия страхового полиса начинается с "___" _______________ __________ г. и заканчивается "____" __________________ _________ г.</w:t>
      </w:r>
    </w:p>
    <w:p w14:paraId="08EC8C0E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7C7DDC">
        <w:rPr>
          <w:rFonts w:ascii="Times New Roman" w:hAnsi="Times New Roman" w:cs="Times New Roman"/>
          <w:sz w:val="24"/>
          <w:szCs w:val="24"/>
        </w:rPr>
        <w:t>2.2. Оценка Объекта оценки будет проводиться следующим оценщиком (оценщиками), с которым (которыми) Исполнитель заключил трудовой договор:</w:t>
      </w:r>
    </w:p>
    <w:p w14:paraId="75C5A137" w14:textId="77777777" w:rsidR="00ED5521" w:rsidRPr="007C7DDC" w:rsidRDefault="00ED5521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441"/>
        <w:gridCol w:w="1145"/>
        <w:gridCol w:w="1134"/>
        <w:gridCol w:w="1417"/>
        <w:gridCol w:w="1276"/>
        <w:gridCol w:w="1276"/>
        <w:gridCol w:w="1128"/>
      </w:tblGrid>
      <w:tr w:rsidR="007C7DDC" w:rsidRPr="007C7DDC" w14:paraId="77DD258F" w14:textId="77777777" w:rsidTr="00ED5521">
        <w:tc>
          <w:tcPr>
            <w:tcW w:w="528" w:type="dxa"/>
            <w:vMerge w:val="restart"/>
          </w:tcPr>
          <w:p w14:paraId="39C6BAA9" w14:textId="77777777" w:rsidR="00ED5521" w:rsidRPr="007C7DDC" w:rsidRDefault="00ED5521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1" w:type="dxa"/>
            <w:vMerge w:val="restart"/>
          </w:tcPr>
          <w:p w14:paraId="17F3ACA7" w14:textId="77777777" w:rsidR="00ED5521" w:rsidRPr="007C7DDC" w:rsidRDefault="00ED5521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ФИО Оценщика</w:t>
            </w:r>
          </w:p>
        </w:tc>
        <w:tc>
          <w:tcPr>
            <w:tcW w:w="3696" w:type="dxa"/>
            <w:gridSpan w:val="3"/>
          </w:tcPr>
          <w:p w14:paraId="7A33528A" w14:textId="77777777" w:rsidR="00ED5521" w:rsidRPr="007C7DDC" w:rsidRDefault="00ED5521" w:rsidP="00035B48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СРО оценщиков, членом которой является Оценщик</w:t>
            </w:r>
          </w:p>
        </w:tc>
        <w:tc>
          <w:tcPr>
            <w:tcW w:w="3680" w:type="dxa"/>
            <w:gridSpan w:val="3"/>
          </w:tcPr>
          <w:p w14:paraId="1DF26A1A" w14:textId="77777777" w:rsidR="00ED5521" w:rsidRPr="007C7DDC" w:rsidRDefault="00ED5521" w:rsidP="00035B48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Информация о страховании гражданской ответственности Оценщика</w:t>
            </w:r>
          </w:p>
        </w:tc>
      </w:tr>
      <w:tr w:rsidR="007C7DDC" w:rsidRPr="007C7DDC" w14:paraId="4E76744F" w14:textId="77777777" w:rsidTr="00ED5521">
        <w:tc>
          <w:tcPr>
            <w:tcW w:w="528" w:type="dxa"/>
            <w:vMerge/>
          </w:tcPr>
          <w:p w14:paraId="79F6CF0A" w14:textId="77777777" w:rsidR="00ED5521" w:rsidRPr="007C7DDC" w:rsidRDefault="00ED5521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0C71A8A6" w14:textId="77777777" w:rsidR="00ED5521" w:rsidRPr="007C7DDC" w:rsidRDefault="00ED5521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F5F9F13" w14:textId="77777777" w:rsidR="00ED5521" w:rsidRPr="007C7DDC" w:rsidRDefault="00ED5521" w:rsidP="00035B48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Наименование СРО</w:t>
            </w:r>
          </w:p>
        </w:tc>
        <w:tc>
          <w:tcPr>
            <w:tcW w:w="1134" w:type="dxa"/>
          </w:tcPr>
          <w:p w14:paraId="126693A4" w14:textId="77777777" w:rsidR="00ED5521" w:rsidRPr="007C7DDC" w:rsidRDefault="00ED5521" w:rsidP="00035B48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Место нахождения СРО</w:t>
            </w:r>
          </w:p>
        </w:tc>
        <w:tc>
          <w:tcPr>
            <w:tcW w:w="1417" w:type="dxa"/>
          </w:tcPr>
          <w:p w14:paraId="043AB840" w14:textId="77777777" w:rsidR="00ED5521" w:rsidRPr="007C7DDC" w:rsidRDefault="00ED5521" w:rsidP="00035B48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реестре членов СРО</w:t>
            </w:r>
          </w:p>
        </w:tc>
        <w:tc>
          <w:tcPr>
            <w:tcW w:w="1276" w:type="dxa"/>
          </w:tcPr>
          <w:p w14:paraId="5BBB0F2B" w14:textId="77777777" w:rsidR="00ED5521" w:rsidRPr="007C7DDC" w:rsidRDefault="00ED5521" w:rsidP="00035B48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компании</w:t>
            </w:r>
          </w:p>
        </w:tc>
        <w:tc>
          <w:tcPr>
            <w:tcW w:w="1276" w:type="dxa"/>
          </w:tcPr>
          <w:p w14:paraId="3241CCFF" w14:textId="77777777" w:rsidR="00ED5521" w:rsidRPr="007C7DDC" w:rsidRDefault="00ED5521" w:rsidP="00035B48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№ страхового полиса</w:t>
            </w:r>
          </w:p>
        </w:tc>
        <w:tc>
          <w:tcPr>
            <w:tcW w:w="1128" w:type="dxa"/>
          </w:tcPr>
          <w:p w14:paraId="21622D74" w14:textId="77777777" w:rsidR="00ED5521" w:rsidRPr="007C7DDC" w:rsidRDefault="00ED5521" w:rsidP="00035B48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DC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7C7DDC" w:rsidRPr="007C7DDC" w14:paraId="60CE9332" w14:textId="77777777" w:rsidTr="00ED5521">
        <w:tc>
          <w:tcPr>
            <w:tcW w:w="528" w:type="dxa"/>
          </w:tcPr>
          <w:p w14:paraId="3158EB3E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B457C9F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CAA418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61FBC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FC423E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862148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B7C26A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9AA2EB5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DC" w:rsidRPr="007C7DDC" w14:paraId="08AB634C" w14:textId="77777777" w:rsidTr="00ED5521">
        <w:tc>
          <w:tcPr>
            <w:tcW w:w="528" w:type="dxa"/>
          </w:tcPr>
          <w:p w14:paraId="6FF1BCE7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7E8DEA8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BB2ACDF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EB8B0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1FEAF6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85D3F5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13539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9038FAB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DC" w:rsidRPr="007C7DDC" w14:paraId="5120DFAB" w14:textId="77777777" w:rsidTr="00ED5521">
        <w:tc>
          <w:tcPr>
            <w:tcW w:w="528" w:type="dxa"/>
          </w:tcPr>
          <w:p w14:paraId="320D1BB9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BED5C21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BF42240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2B6EE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0C5D1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1B86B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BCC461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8C6791B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DC" w:rsidRPr="007C7DDC" w14:paraId="1465DA53" w14:textId="77777777" w:rsidTr="00ED5521">
        <w:tc>
          <w:tcPr>
            <w:tcW w:w="528" w:type="dxa"/>
          </w:tcPr>
          <w:p w14:paraId="75317B4F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6547DE3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26E2E6D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7F7F3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FCB91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614C8B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26CA8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0CF1BAF" w14:textId="77777777" w:rsidR="00394CC9" w:rsidRPr="007C7DDC" w:rsidRDefault="00394CC9" w:rsidP="00035B48">
            <w:pPr>
              <w:pStyle w:val="ConsPlusNormal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B50F5" w14:textId="58E7BDF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2.3. Исполнитель оказывает услуги в соответствии с требованиями Федерального закона от 29.07.1998 N 135-ФЗ "Об оценочной деятельности в Российской Федерации", а также принятых на его основе нормативно-правовых актов Российской Федерации и субъектов Федерации, на территории которых находится объект оценки.</w:t>
      </w:r>
    </w:p>
    <w:p w14:paraId="4BCD9946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Исполнитель при проведении оценки применяет следующие стандарты оценочной деятельности:</w:t>
      </w:r>
    </w:p>
    <w:p w14:paraId="297DFD34" w14:textId="2F61867E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Федеральный стандарт оценки "Общие понятия оценки, подходы и требования к проведению оценки (ФСО N 1)" (утв. приказом Минэкономразвития России от 20 </w:t>
      </w:r>
      <w:r w:rsidR="006C6EEE" w:rsidRPr="007C7DDC">
        <w:rPr>
          <w:rFonts w:ascii="Times New Roman" w:hAnsi="Times New Roman" w:cs="Times New Roman"/>
          <w:sz w:val="24"/>
          <w:szCs w:val="24"/>
        </w:rPr>
        <w:t>мая</w:t>
      </w:r>
      <w:r w:rsidRPr="007C7DDC">
        <w:rPr>
          <w:rFonts w:ascii="Times New Roman" w:hAnsi="Times New Roman" w:cs="Times New Roman"/>
          <w:sz w:val="24"/>
          <w:szCs w:val="24"/>
        </w:rPr>
        <w:t xml:space="preserve"> 20</w:t>
      </w:r>
      <w:r w:rsidR="006C6EEE" w:rsidRPr="007C7DDC">
        <w:rPr>
          <w:rFonts w:ascii="Times New Roman" w:hAnsi="Times New Roman" w:cs="Times New Roman"/>
          <w:sz w:val="24"/>
          <w:szCs w:val="24"/>
        </w:rPr>
        <w:t>15</w:t>
      </w:r>
      <w:r w:rsidRPr="007C7DDC">
        <w:rPr>
          <w:rFonts w:ascii="Times New Roman" w:hAnsi="Times New Roman" w:cs="Times New Roman"/>
          <w:sz w:val="24"/>
          <w:szCs w:val="24"/>
        </w:rPr>
        <w:t xml:space="preserve"> г. N 2</w:t>
      </w:r>
      <w:r w:rsidR="006C6EEE" w:rsidRPr="007C7DDC">
        <w:rPr>
          <w:rFonts w:ascii="Times New Roman" w:hAnsi="Times New Roman" w:cs="Times New Roman"/>
          <w:sz w:val="24"/>
          <w:szCs w:val="24"/>
        </w:rPr>
        <w:t>97</w:t>
      </w:r>
      <w:r w:rsidRPr="007C7DDC">
        <w:rPr>
          <w:rFonts w:ascii="Times New Roman" w:hAnsi="Times New Roman" w:cs="Times New Roman"/>
          <w:sz w:val="24"/>
          <w:szCs w:val="24"/>
        </w:rPr>
        <w:t>);</w:t>
      </w:r>
    </w:p>
    <w:p w14:paraId="61678782" w14:textId="094B2F59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Федеральный стандарт оценки "Цель оценки и виды стоимости (ФСО N 2)" (утв. приказом Минэкономразвития России от 20 </w:t>
      </w:r>
      <w:r w:rsidR="006C6EEE" w:rsidRPr="007C7DDC">
        <w:rPr>
          <w:rFonts w:ascii="Times New Roman" w:hAnsi="Times New Roman" w:cs="Times New Roman"/>
          <w:sz w:val="24"/>
          <w:szCs w:val="24"/>
        </w:rPr>
        <w:t>мая</w:t>
      </w:r>
      <w:r w:rsidRPr="007C7DDC">
        <w:rPr>
          <w:rFonts w:ascii="Times New Roman" w:hAnsi="Times New Roman" w:cs="Times New Roman"/>
          <w:sz w:val="24"/>
          <w:szCs w:val="24"/>
        </w:rPr>
        <w:t xml:space="preserve"> 20</w:t>
      </w:r>
      <w:r w:rsidR="00137358" w:rsidRPr="007C7DDC">
        <w:rPr>
          <w:rFonts w:ascii="Times New Roman" w:hAnsi="Times New Roman" w:cs="Times New Roman"/>
          <w:sz w:val="24"/>
          <w:szCs w:val="24"/>
        </w:rPr>
        <w:t xml:space="preserve">15 </w:t>
      </w:r>
      <w:r w:rsidRPr="007C7DDC">
        <w:rPr>
          <w:rFonts w:ascii="Times New Roman" w:hAnsi="Times New Roman" w:cs="Times New Roman"/>
          <w:sz w:val="24"/>
          <w:szCs w:val="24"/>
        </w:rPr>
        <w:t>г. N 2</w:t>
      </w:r>
      <w:r w:rsidR="006C6EEE" w:rsidRPr="007C7DDC">
        <w:rPr>
          <w:rFonts w:ascii="Times New Roman" w:hAnsi="Times New Roman" w:cs="Times New Roman"/>
          <w:sz w:val="24"/>
          <w:szCs w:val="24"/>
        </w:rPr>
        <w:t>98</w:t>
      </w:r>
      <w:r w:rsidRPr="007C7DDC">
        <w:rPr>
          <w:rFonts w:ascii="Times New Roman" w:hAnsi="Times New Roman" w:cs="Times New Roman"/>
          <w:sz w:val="24"/>
          <w:szCs w:val="24"/>
        </w:rPr>
        <w:t>);</w:t>
      </w:r>
    </w:p>
    <w:p w14:paraId="5BC67B57" w14:textId="126C9861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стандарт оценки "Требования к отчету об оценке (ФСО N 3)" (утв. приказом Минэкономразвития России от 20 </w:t>
      </w:r>
      <w:r w:rsidR="006C6EEE" w:rsidRPr="007C7DDC">
        <w:rPr>
          <w:rFonts w:ascii="Times New Roman" w:hAnsi="Times New Roman" w:cs="Times New Roman"/>
          <w:sz w:val="24"/>
          <w:szCs w:val="24"/>
        </w:rPr>
        <w:t>мая 2015</w:t>
      </w:r>
      <w:r w:rsidRPr="007C7DDC">
        <w:rPr>
          <w:rFonts w:ascii="Times New Roman" w:hAnsi="Times New Roman" w:cs="Times New Roman"/>
          <w:sz w:val="24"/>
          <w:szCs w:val="24"/>
        </w:rPr>
        <w:t xml:space="preserve"> г. N 2</w:t>
      </w:r>
      <w:r w:rsidR="006C6EEE" w:rsidRPr="007C7DDC">
        <w:rPr>
          <w:rFonts w:ascii="Times New Roman" w:hAnsi="Times New Roman" w:cs="Times New Roman"/>
          <w:sz w:val="24"/>
          <w:szCs w:val="24"/>
        </w:rPr>
        <w:t>99</w:t>
      </w:r>
      <w:r w:rsidRPr="007C7DDC">
        <w:rPr>
          <w:rFonts w:ascii="Times New Roman" w:hAnsi="Times New Roman" w:cs="Times New Roman"/>
          <w:sz w:val="24"/>
          <w:szCs w:val="24"/>
        </w:rPr>
        <w:t>).</w:t>
      </w:r>
    </w:p>
    <w:p w14:paraId="38B256B4" w14:textId="3D0F2379" w:rsidR="002368FE" w:rsidRPr="007C7DDC" w:rsidRDefault="008D755C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Федеральный стандарт оценки "</w:t>
      </w:r>
      <w:r w:rsidR="005024E3" w:rsidRPr="007C7DDC">
        <w:rPr>
          <w:rFonts w:ascii="Times New Roman" w:hAnsi="Times New Roman" w:cs="Times New Roman"/>
          <w:sz w:val="24"/>
          <w:szCs w:val="24"/>
        </w:rPr>
        <w:t>Оценка бизнеса</w:t>
      </w:r>
      <w:r w:rsidRPr="007C7DDC">
        <w:rPr>
          <w:rFonts w:ascii="Times New Roman" w:hAnsi="Times New Roman" w:cs="Times New Roman"/>
          <w:sz w:val="24"/>
          <w:szCs w:val="24"/>
        </w:rPr>
        <w:t xml:space="preserve"> (ФСО №8)" (утв. Приказом Минэкономразвития России от 01.06.2015 №326);</w:t>
      </w:r>
      <w:r w:rsidR="003E2794" w:rsidRPr="007C7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F6DBD" w14:textId="0C625CC4" w:rsidR="005970E5" w:rsidRPr="007C7DDC" w:rsidRDefault="005970E5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а также в части, не противоречащей Федеральным стандартам оценки, стандартами и правилами оценочной деятельности, утвержденными саморегулируемой организацией оценщиков </w:t>
      </w:r>
      <w:r w:rsidR="007C7DDC">
        <w:rPr>
          <w:rFonts w:ascii="Times New Roman" w:hAnsi="Times New Roman" w:cs="Times New Roman"/>
          <w:sz w:val="24"/>
          <w:szCs w:val="24"/>
        </w:rPr>
        <w:t>_______________ (</w:t>
      </w:r>
      <w:r w:rsidRPr="007C7DDC">
        <w:rPr>
          <w:rFonts w:ascii="Times New Roman" w:hAnsi="Times New Roman" w:cs="Times New Roman"/>
          <w:i/>
          <w:sz w:val="24"/>
          <w:szCs w:val="24"/>
        </w:rPr>
        <w:t>указать наименование саморегулируемой организации оценщиков и внутренние нормативные акты</w:t>
      </w:r>
      <w:r w:rsidR="007C7DDC">
        <w:rPr>
          <w:rFonts w:ascii="Times New Roman" w:hAnsi="Times New Roman" w:cs="Times New Roman"/>
          <w:i/>
          <w:sz w:val="24"/>
          <w:szCs w:val="24"/>
        </w:rPr>
        <w:t>).</w:t>
      </w:r>
    </w:p>
    <w:p w14:paraId="6D41CDE4" w14:textId="797A86FA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иные стандарты и правила оценочной деятельности:</w:t>
      </w:r>
      <w:r w:rsidR="00703F46" w:rsidRPr="007C7DDC">
        <w:rPr>
          <w:rFonts w:ascii="Times New Roman" w:hAnsi="Times New Roman" w:cs="Times New Roman"/>
          <w:sz w:val="24"/>
          <w:szCs w:val="24"/>
        </w:rPr>
        <w:t xml:space="preserve"> </w:t>
      </w:r>
      <w:r w:rsidRPr="007C7DDC">
        <w:rPr>
          <w:rFonts w:ascii="Times New Roman" w:hAnsi="Times New Roman" w:cs="Times New Roman"/>
          <w:sz w:val="24"/>
          <w:szCs w:val="24"/>
        </w:rPr>
        <w:t>_</w:t>
      </w:r>
      <w:r w:rsidR="006C6EEE" w:rsidRPr="007C7DDC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C6EEE" w:rsidRPr="007C7DDC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14:paraId="108482B1" w14:textId="0613B8FB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2.4. Оценщик(оценщики), указанный (указанные) в пункте 2.2 Договора:</w:t>
      </w:r>
    </w:p>
    <w:p w14:paraId="46967247" w14:textId="5EEA21DB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гарантирует(гарантируют), что не является</w:t>
      </w:r>
      <w:r w:rsidR="00703F46" w:rsidRPr="007C7DDC">
        <w:rPr>
          <w:rFonts w:ascii="Times New Roman" w:hAnsi="Times New Roman" w:cs="Times New Roman"/>
          <w:sz w:val="24"/>
          <w:szCs w:val="24"/>
        </w:rPr>
        <w:t xml:space="preserve"> </w:t>
      </w:r>
      <w:r w:rsidRPr="007C7DDC">
        <w:rPr>
          <w:rFonts w:ascii="Times New Roman" w:hAnsi="Times New Roman" w:cs="Times New Roman"/>
          <w:sz w:val="24"/>
          <w:szCs w:val="24"/>
        </w:rPr>
        <w:t>(не являются) должностным(и) лицом(</w:t>
      </w:r>
      <w:proofErr w:type="spellStart"/>
      <w:r w:rsidRPr="007C7DD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C7DDC">
        <w:rPr>
          <w:rFonts w:ascii="Times New Roman" w:hAnsi="Times New Roman" w:cs="Times New Roman"/>
          <w:sz w:val="24"/>
          <w:szCs w:val="24"/>
        </w:rPr>
        <w:t>), работником(и) Заказчика, не имеет (не имеют) имущественного интереса в Объекте оценки, не состоит (не состоят) с указанными лицами в близком родстве или свойстве;</w:t>
      </w:r>
    </w:p>
    <w:p w14:paraId="14AAED8E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не имеет (не имеют) в отношении Объекта оценки вещных или обязательственных прав вне Договора, не является (не являются) кредитором (</w:t>
      </w:r>
      <w:proofErr w:type="spellStart"/>
      <w:r w:rsidRPr="007C7DD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C7DDC">
        <w:rPr>
          <w:rFonts w:ascii="Times New Roman" w:hAnsi="Times New Roman" w:cs="Times New Roman"/>
          <w:sz w:val="24"/>
          <w:szCs w:val="24"/>
        </w:rPr>
        <w:t>) Заказчика.</w:t>
      </w:r>
    </w:p>
    <w:p w14:paraId="7C68194E" w14:textId="154CD57A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2.5. Исполнитель </w:t>
      </w:r>
      <w:r w:rsidR="00072FA2" w:rsidRPr="007C7DDC">
        <w:rPr>
          <w:rFonts w:ascii="Times New Roman" w:hAnsi="Times New Roman" w:cs="Times New Roman"/>
          <w:sz w:val="24"/>
          <w:szCs w:val="24"/>
        </w:rPr>
        <w:t>не имеет</w:t>
      </w:r>
      <w:r w:rsidRPr="007C7DDC">
        <w:rPr>
          <w:rFonts w:ascii="Times New Roman" w:hAnsi="Times New Roman" w:cs="Times New Roman"/>
          <w:sz w:val="24"/>
          <w:szCs w:val="24"/>
        </w:rPr>
        <w:t xml:space="preserve"> имущественного интереса в Объекте оценки, не является аффилированным лицом Заказчика.</w:t>
      </w:r>
    </w:p>
    <w:p w14:paraId="409FB26F" w14:textId="77777777" w:rsidR="00AA53B6" w:rsidRPr="007C7DDC" w:rsidRDefault="00AA53B6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D11C8" w14:textId="77777777" w:rsidR="00AA53B6" w:rsidRPr="007C7DDC" w:rsidRDefault="00AA53B6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3. СТОИМОСТЬ УСЛУГ И ПОРЯДОК РАСЧЕТОВ</w:t>
      </w:r>
    </w:p>
    <w:p w14:paraId="7DCA921D" w14:textId="4E3455F0" w:rsidR="0078402A" w:rsidRDefault="0078402A" w:rsidP="00B729CA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3.1. Общая стоимость услуг, оказываемых в соответствии с п. 1.1, 1.2 настоящего Договора, составляет ____________________ (________________) рублей ____ копеек</w:t>
      </w:r>
      <w:r w:rsidR="007C7DDC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7C7DDC">
        <w:rPr>
          <w:rFonts w:ascii="Times New Roman" w:hAnsi="Times New Roman" w:cs="Times New Roman"/>
          <w:sz w:val="24"/>
          <w:szCs w:val="24"/>
        </w:rPr>
        <w:t>,</w:t>
      </w:r>
      <w:r w:rsidR="007C7DDC">
        <w:rPr>
          <w:rFonts w:ascii="Times New Roman" w:hAnsi="Times New Roman" w:cs="Times New Roman"/>
          <w:sz w:val="24"/>
          <w:szCs w:val="24"/>
        </w:rPr>
        <w:t xml:space="preserve"> также НДС по ставке 20% в размере ________, а всего _______________ рублей.</w:t>
      </w:r>
      <w:r w:rsidRPr="007C7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1AF07" w14:textId="77777777" w:rsidR="00B729CA" w:rsidRPr="007C7DDC" w:rsidRDefault="00B729CA" w:rsidP="00B729CA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5A0396" w14:textId="523239C0" w:rsidR="00AA53B6" w:rsidRPr="007C7DDC" w:rsidRDefault="00AA53B6" w:rsidP="00957BEA">
      <w:pPr>
        <w:tabs>
          <w:tab w:val="num" w:pos="-142"/>
          <w:tab w:val="num" w:pos="0"/>
          <w:tab w:val="left" w:pos="567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3.2. Оплата оказанных услуг производится путем перечисления денежных средств Заказчиком на расчетный счет Исполнителя.</w:t>
      </w:r>
    </w:p>
    <w:p w14:paraId="77489344" w14:textId="76CFB4D3" w:rsidR="00AA53B6" w:rsidRPr="007C7DDC" w:rsidRDefault="002D0EF6" w:rsidP="00957BEA">
      <w:pPr>
        <w:pStyle w:val="aa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3.</w:t>
      </w:r>
      <w:r w:rsidR="00061974">
        <w:rPr>
          <w:rFonts w:ascii="Times New Roman" w:hAnsi="Times New Roman" w:cs="Times New Roman"/>
          <w:sz w:val="24"/>
          <w:szCs w:val="24"/>
        </w:rPr>
        <w:t>3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. </w:t>
      </w:r>
      <w:r w:rsidR="00B729CA" w:rsidRPr="00957BEA">
        <w:rPr>
          <w:rFonts w:ascii="Times New Roman" w:hAnsi="Times New Roman" w:cs="Times New Roman"/>
          <w:sz w:val="24"/>
          <w:szCs w:val="24"/>
        </w:rPr>
        <w:t xml:space="preserve">Заказчик обязан оплатить авансовый платеж в размере _____ % от цены Договора в течение 5 (пяти) банковских дней с даты заключения настоящего Договора, окончательная оплата в размере _____% от цены настоящего </w:t>
      </w:r>
      <w:r w:rsidR="00957BEA" w:rsidRPr="00957BEA">
        <w:rPr>
          <w:rFonts w:ascii="Times New Roman" w:hAnsi="Times New Roman" w:cs="Times New Roman"/>
          <w:sz w:val="24"/>
          <w:szCs w:val="24"/>
        </w:rPr>
        <w:t>Договора производится</w:t>
      </w:r>
      <w:r w:rsidR="00B729CA" w:rsidRPr="00957BEA">
        <w:rPr>
          <w:rFonts w:ascii="Times New Roman" w:hAnsi="Times New Roman" w:cs="Times New Roman"/>
          <w:sz w:val="24"/>
          <w:szCs w:val="24"/>
        </w:rPr>
        <w:t xml:space="preserve"> Заказчиком в </w:t>
      </w:r>
      <w:r w:rsidR="00957BEA" w:rsidRPr="00957BEA">
        <w:rPr>
          <w:rFonts w:ascii="Times New Roman" w:hAnsi="Times New Roman" w:cs="Times New Roman"/>
          <w:sz w:val="24"/>
          <w:szCs w:val="24"/>
        </w:rPr>
        <w:t>течение 5</w:t>
      </w:r>
      <w:r w:rsidR="00957BEA">
        <w:rPr>
          <w:rFonts w:ascii="Times New Roman" w:hAnsi="Times New Roman" w:cs="Times New Roman"/>
          <w:sz w:val="24"/>
          <w:szCs w:val="24"/>
        </w:rPr>
        <w:t xml:space="preserve"> (пяти) банковских</w:t>
      </w:r>
      <w:r w:rsidR="00B729CA" w:rsidRPr="00957BEA">
        <w:rPr>
          <w:rFonts w:ascii="Times New Roman" w:hAnsi="Times New Roman" w:cs="Times New Roman"/>
          <w:sz w:val="24"/>
          <w:szCs w:val="24"/>
        </w:rPr>
        <w:t xml:space="preserve"> дней 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со дня получения оригинала счета, выставленного на основании подписанного </w:t>
      </w:r>
      <w:r w:rsidR="007C7DDC">
        <w:rPr>
          <w:rFonts w:ascii="Times New Roman" w:hAnsi="Times New Roman" w:cs="Times New Roman"/>
          <w:sz w:val="24"/>
          <w:szCs w:val="24"/>
        </w:rPr>
        <w:t xml:space="preserve">обеими сторонами </w:t>
      </w:r>
      <w:r w:rsidR="00AA53B6" w:rsidRPr="007C7DDC">
        <w:rPr>
          <w:rFonts w:ascii="Times New Roman" w:hAnsi="Times New Roman" w:cs="Times New Roman"/>
          <w:sz w:val="24"/>
          <w:szCs w:val="24"/>
        </w:rPr>
        <w:t>Акта об оказании услуг.</w:t>
      </w:r>
    </w:p>
    <w:p w14:paraId="3646889F" w14:textId="4E5F1DEF" w:rsidR="00AA53B6" w:rsidRPr="007C7DDC" w:rsidRDefault="002D0EF6" w:rsidP="00B729CA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3.</w:t>
      </w:r>
      <w:r w:rsidR="00061974">
        <w:rPr>
          <w:rFonts w:ascii="Times New Roman" w:hAnsi="Times New Roman" w:cs="Times New Roman"/>
          <w:sz w:val="24"/>
          <w:szCs w:val="24"/>
        </w:rPr>
        <w:t>4</w:t>
      </w:r>
      <w:r w:rsidR="00AA53B6" w:rsidRPr="007C7DDC">
        <w:rPr>
          <w:rFonts w:ascii="Times New Roman" w:hAnsi="Times New Roman" w:cs="Times New Roman"/>
          <w:sz w:val="24"/>
          <w:szCs w:val="24"/>
        </w:rPr>
        <w:t>. Днем исполнения обязанности Заказчика по оплате оказанных услуг признается день списания денежных средств с расчетного счета Заказчика.</w:t>
      </w:r>
    </w:p>
    <w:p w14:paraId="4AF40B69" w14:textId="77777777" w:rsidR="00F16CB1" w:rsidRPr="007C7DDC" w:rsidRDefault="00F16CB1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669835" w14:textId="77777777" w:rsidR="00AA53B6" w:rsidRPr="007C7DDC" w:rsidRDefault="00AA53B6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4. ПОРЯДОК СДАЧИ-ПРИЕМКИ</w:t>
      </w:r>
    </w:p>
    <w:p w14:paraId="6DE9F3A8" w14:textId="18A37CC0" w:rsidR="00AA53B6" w:rsidRPr="007C7DDC" w:rsidRDefault="00AD35D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4.</w:t>
      </w:r>
      <w:r w:rsidR="00D67D4B" w:rsidRPr="007C7DDC">
        <w:rPr>
          <w:rFonts w:ascii="Times New Roman" w:hAnsi="Times New Roman" w:cs="Times New Roman"/>
          <w:sz w:val="24"/>
          <w:szCs w:val="24"/>
        </w:rPr>
        <w:t>1</w:t>
      </w:r>
      <w:r w:rsidRPr="007C7DDC">
        <w:rPr>
          <w:rFonts w:ascii="Times New Roman" w:hAnsi="Times New Roman" w:cs="Times New Roman"/>
          <w:sz w:val="24"/>
          <w:szCs w:val="24"/>
        </w:rPr>
        <w:t xml:space="preserve">. 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По завершении срока проведения оценки Исполнитель в течение 3 (трех) рабочих дней предоставляет Заказчику оформленные в установленном порядке </w:t>
      </w:r>
      <w:r w:rsidR="00AA53B6" w:rsidRPr="00C30015">
        <w:rPr>
          <w:rFonts w:ascii="Times New Roman" w:hAnsi="Times New Roman" w:cs="Times New Roman"/>
          <w:sz w:val="24"/>
          <w:szCs w:val="24"/>
          <w:highlight w:val="yellow"/>
        </w:rPr>
        <w:t>Отчет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</w:t>
      </w:r>
      <w:r w:rsidR="00061974" w:rsidRPr="00061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1974" w:rsidRPr="00061974">
        <w:rPr>
          <w:rFonts w:ascii="Times New Roman" w:hAnsi="Times New Roman" w:cs="Times New Roman"/>
          <w:sz w:val="24"/>
          <w:szCs w:val="24"/>
        </w:rPr>
        <w:t>с обязательным наличием положительного экспертного заключения Саморегулируемой организации, в которой состоит оценщик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 (в двух экземплярах в письменном виде и на электронном носителе), Акт об оказании услуг и счет-фактуру.</w:t>
      </w:r>
      <w:r w:rsidR="0018252D" w:rsidRPr="007C7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F7B53" w14:textId="78FEF8AB" w:rsidR="0018252D" w:rsidRPr="007C7DDC" w:rsidRDefault="0018252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4.2. Акт об оказании услуг подписывается после </w:t>
      </w:r>
      <w:r w:rsidR="000A0D7B" w:rsidRPr="007C7DDC">
        <w:rPr>
          <w:rFonts w:ascii="Times New Roman" w:hAnsi="Times New Roman" w:cs="Times New Roman"/>
          <w:sz w:val="24"/>
          <w:szCs w:val="24"/>
        </w:rPr>
        <w:t xml:space="preserve">подготовки и передачи Заказчику </w:t>
      </w:r>
      <w:r w:rsidRPr="007C7DDC">
        <w:rPr>
          <w:rFonts w:ascii="Times New Roman" w:hAnsi="Times New Roman" w:cs="Times New Roman"/>
          <w:sz w:val="24"/>
          <w:szCs w:val="24"/>
        </w:rPr>
        <w:t>Отчета об оценке рыночной стоимости.</w:t>
      </w:r>
    </w:p>
    <w:p w14:paraId="43355C08" w14:textId="199B0DB5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4.</w:t>
      </w:r>
      <w:r w:rsidR="0018252D" w:rsidRPr="007C7DDC">
        <w:rPr>
          <w:rFonts w:ascii="Times New Roman" w:hAnsi="Times New Roman" w:cs="Times New Roman"/>
          <w:sz w:val="24"/>
          <w:szCs w:val="24"/>
        </w:rPr>
        <w:t>3</w:t>
      </w:r>
      <w:r w:rsidRPr="007C7DDC">
        <w:rPr>
          <w:rFonts w:ascii="Times New Roman" w:hAnsi="Times New Roman" w:cs="Times New Roman"/>
          <w:sz w:val="24"/>
          <w:szCs w:val="24"/>
        </w:rPr>
        <w:t xml:space="preserve">. Заказчик в течение </w:t>
      </w:r>
      <w:r w:rsidR="000A0D7B" w:rsidRPr="007C7DDC">
        <w:rPr>
          <w:rFonts w:ascii="Times New Roman" w:hAnsi="Times New Roman" w:cs="Times New Roman"/>
          <w:sz w:val="24"/>
          <w:szCs w:val="24"/>
        </w:rPr>
        <w:t>10</w:t>
      </w:r>
      <w:r w:rsidRPr="007C7DDC">
        <w:rPr>
          <w:rFonts w:ascii="Times New Roman" w:hAnsi="Times New Roman" w:cs="Times New Roman"/>
          <w:sz w:val="24"/>
          <w:szCs w:val="24"/>
        </w:rPr>
        <w:t xml:space="preserve"> (</w:t>
      </w:r>
      <w:r w:rsidR="000A0D7B" w:rsidRPr="007C7DDC">
        <w:rPr>
          <w:rFonts w:ascii="Times New Roman" w:hAnsi="Times New Roman" w:cs="Times New Roman"/>
          <w:sz w:val="24"/>
          <w:szCs w:val="24"/>
        </w:rPr>
        <w:t>десяти</w:t>
      </w:r>
      <w:r w:rsidRPr="007C7DDC">
        <w:rPr>
          <w:rFonts w:ascii="Times New Roman" w:hAnsi="Times New Roman" w:cs="Times New Roman"/>
          <w:sz w:val="24"/>
          <w:szCs w:val="24"/>
        </w:rPr>
        <w:t>) рабочих дней со дня получения Отчета</w:t>
      </w:r>
      <w:r w:rsidR="002D0EF6" w:rsidRPr="007C7DDC">
        <w:rPr>
          <w:rFonts w:ascii="Times New Roman" w:hAnsi="Times New Roman" w:cs="Times New Roman"/>
          <w:sz w:val="24"/>
          <w:szCs w:val="24"/>
        </w:rPr>
        <w:t xml:space="preserve"> </w:t>
      </w:r>
      <w:r w:rsidRPr="007C7DDC">
        <w:rPr>
          <w:rFonts w:ascii="Times New Roman" w:hAnsi="Times New Roman" w:cs="Times New Roman"/>
          <w:sz w:val="24"/>
          <w:szCs w:val="24"/>
        </w:rPr>
        <w:t xml:space="preserve">об оценке рыночной стоимости подписывает Акт об оказании услуг либо направляет Исполнителю мотивированный отказ от подписания с указанием замечаний, в соответствии с которыми </w:t>
      </w:r>
      <w:r w:rsidRPr="007C7DDC">
        <w:rPr>
          <w:rFonts w:ascii="Times New Roman" w:hAnsi="Times New Roman" w:cs="Times New Roman"/>
          <w:sz w:val="24"/>
          <w:szCs w:val="24"/>
        </w:rPr>
        <w:lastRenderedPageBreak/>
        <w:t>Отчет об оценке рыночной стоимости подлежит доработке.</w:t>
      </w:r>
    </w:p>
    <w:p w14:paraId="5389814C" w14:textId="3B6EA11F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4.</w:t>
      </w:r>
      <w:r w:rsidR="0018252D" w:rsidRPr="007C7DDC">
        <w:rPr>
          <w:rFonts w:ascii="Times New Roman" w:hAnsi="Times New Roman" w:cs="Times New Roman"/>
          <w:sz w:val="24"/>
          <w:szCs w:val="24"/>
        </w:rPr>
        <w:t>4</w:t>
      </w:r>
      <w:r w:rsidRPr="007C7DDC">
        <w:rPr>
          <w:rFonts w:ascii="Times New Roman" w:hAnsi="Times New Roman" w:cs="Times New Roman"/>
          <w:sz w:val="24"/>
          <w:szCs w:val="24"/>
        </w:rPr>
        <w:t>. В случае мотивированного отказа Заказчика от подписания Акта об оказании услуг Заказчиком и Исполнителем составляется двусторонний акт с перечнем необходимых доработок и сроков их выполнения.</w:t>
      </w:r>
    </w:p>
    <w:p w14:paraId="191250A0" w14:textId="3B6E19F0" w:rsidR="004F227A" w:rsidRPr="007C7DDC" w:rsidRDefault="004F227A" w:rsidP="00035B48">
      <w:pPr>
        <w:pStyle w:val="ConsPlusNormal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BBAE7" w14:textId="68C59DD9" w:rsidR="00AA53B6" w:rsidRPr="007C7DDC" w:rsidRDefault="00F94F2A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14:paraId="4D2E1346" w14:textId="06F3C61E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.1. Заказчик обязан:</w:t>
      </w:r>
    </w:p>
    <w:p w14:paraId="7BA638DF" w14:textId="27FE900B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.1.1. Оплатить услуги Исполнителя в порядке, размере и в срок, определенные Договором.</w:t>
      </w:r>
    </w:p>
    <w:p w14:paraId="32E0B80D" w14:textId="304023F4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.1.2. Способствовать в обеспечении доступа специалистов Исполнителя к Объекту оценки.</w:t>
      </w:r>
    </w:p>
    <w:p w14:paraId="72019A12" w14:textId="381D23D0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.1.3. Предоставить в полном объеме все имеющиеся у него или у третьих лиц правоустанавливающие (</w:t>
      </w:r>
      <w:proofErr w:type="spellStart"/>
      <w:r w:rsidR="00AA53B6" w:rsidRPr="007C7DDC">
        <w:rPr>
          <w:rFonts w:ascii="Times New Roman" w:hAnsi="Times New Roman" w:cs="Times New Roman"/>
          <w:sz w:val="24"/>
          <w:szCs w:val="24"/>
        </w:rPr>
        <w:t>правораспорядительные</w:t>
      </w:r>
      <w:proofErr w:type="spellEnd"/>
      <w:r w:rsidR="00AA53B6" w:rsidRPr="007C7DDC">
        <w:rPr>
          <w:rFonts w:ascii="Times New Roman" w:hAnsi="Times New Roman" w:cs="Times New Roman"/>
          <w:sz w:val="24"/>
          <w:szCs w:val="24"/>
        </w:rPr>
        <w:t>) и технические документы, необходимые для проведения оценки.</w:t>
      </w:r>
      <w:r w:rsidR="0076630B" w:rsidRPr="007C7DDC">
        <w:rPr>
          <w:rFonts w:ascii="Times New Roman" w:hAnsi="Times New Roman" w:cs="Times New Roman"/>
          <w:sz w:val="24"/>
          <w:szCs w:val="24"/>
        </w:rPr>
        <w:t xml:space="preserve"> Факт предоставления Заказчиком Исполнителю документов и материалов, необходимых для проведения оценки, подтверждается актом о передаче документов (материалов).</w:t>
      </w:r>
      <w:r w:rsidR="00E03FB7" w:rsidRPr="007C7DDC">
        <w:rPr>
          <w:rFonts w:ascii="Times New Roman" w:hAnsi="Times New Roman" w:cs="Times New Roman"/>
          <w:sz w:val="24"/>
          <w:szCs w:val="24"/>
        </w:rPr>
        <w:t xml:space="preserve"> Исполнитель может самостоятельно запрашивать документы, необходимые для проведения оценки, у третьих лиц при условии выдачи ему Заказчиком соответствующей доверенности. </w:t>
      </w:r>
    </w:p>
    <w:p w14:paraId="42808C17" w14:textId="2FDAA0C0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.1.4. Способствовать получению Исполнителем дополнительной информации об Объекте оценки, которая Исполнителю может потребоваться в ходе оценки и оказывать Исполнителю содействие в проведении оценки.</w:t>
      </w:r>
    </w:p>
    <w:p w14:paraId="588B2964" w14:textId="7DB5C2CA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.1.5. Принять оказание Исполнителем услуг в порядке и в сроки, установленные Договором.</w:t>
      </w:r>
    </w:p>
    <w:p w14:paraId="6DBFD5C4" w14:textId="5D10CEEA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.1.6. Использовать Отчет об оценке рыночной стоимости Объекта оценки исключительно в соответствии с </w:t>
      </w:r>
      <w:r w:rsidR="00BB4CA0">
        <w:rPr>
          <w:rFonts w:ascii="Times New Roman" w:hAnsi="Times New Roman" w:cs="Times New Roman"/>
          <w:sz w:val="24"/>
          <w:szCs w:val="24"/>
        </w:rPr>
        <w:t>целями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 проведения оценки.</w:t>
      </w:r>
    </w:p>
    <w:p w14:paraId="7378A461" w14:textId="448A286F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.1.7. Своевременно и надлежащим образом уведомить Исполнителя об обстоятельствах, влияющих на исполнение Договора.</w:t>
      </w:r>
    </w:p>
    <w:p w14:paraId="764717E5" w14:textId="7DCDC9F1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.2. Заказчик имеет право:</w:t>
      </w:r>
    </w:p>
    <w:p w14:paraId="206C935F" w14:textId="725B225F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.2.1. Осуществлять контроль за оказанием услуг по Договору, не вмешиваясь в область компетенции Исполнителя.</w:t>
      </w:r>
    </w:p>
    <w:p w14:paraId="74FC0CD4" w14:textId="0C1964AC" w:rsidR="006226E6" w:rsidRPr="007C7DDC" w:rsidRDefault="00F94F2A" w:rsidP="009D46F2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.2.2. Требовать от Исполнителя сохранять конфиденциальность информации и данных, связанных с оказанием услуг по Договору, и не раскрывать ее третьим лицам без предварительного согласия Заказчика в период действия Договора и до момента, когда указанная информация станет общедоступной.</w:t>
      </w:r>
    </w:p>
    <w:p w14:paraId="37DD3301" w14:textId="3164256E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.3. Исполнитель обязан:</w:t>
      </w:r>
    </w:p>
    <w:p w14:paraId="3BFA882D" w14:textId="75234194" w:rsidR="00AA53B6" w:rsidRPr="007C7DDC" w:rsidRDefault="00F94F2A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.3.1. Соблюдать при осуществлении оценочной деятельности требования Федерального закона от 29.07.1998 N 135-ФЗ "Об оценочной деятельности в Российской Федерации", Федеральных стандартов оценки, а также нормативно-правовых актов Российской Федерации и субъектов Российской Федерации, иных стандартов и правил оценочной деятельности.</w:t>
      </w:r>
    </w:p>
    <w:p w14:paraId="154705E2" w14:textId="4CC81167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.3.2. Сообщать Заказчику о невозможности своего участия в проведении оценки, вследствие возникновения обстоятельств, препятствующих проведению объективной, независимой оценки.</w:t>
      </w:r>
    </w:p>
    <w:p w14:paraId="60B97947" w14:textId="54488E79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.3.3. Обеспечить сохранность и конфиденциальность документов, получаемых от Заказчика и третьих лиц в ходе проведения оценки Объекта оценки.</w:t>
      </w:r>
    </w:p>
    <w:p w14:paraId="466E9240" w14:textId="2FE59A30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C87DF8" w:rsidRPr="007C7DDC">
        <w:rPr>
          <w:rFonts w:ascii="Times New Roman" w:hAnsi="Times New Roman" w:cs="Times New Roman"/>
          <w:sz w:val="24"/>
          <w:szCs w:val="24"/>
        </w:rPr>
        <w:t xml:space="preserve">.3.4. </w:t>
      </w:r>
      <w:r w:rsidR="00AA53B6" w:rsidRPr="007C7DDC">
        <w:rPr>
          <w:rFonts w:ascii="Times New Roman" w:hAnsi="Times New Roman" w:cs="Times New Roman"/>
          <w:sz w:val="24"/>
          <w:szCs w:val="24"/>
        </w:rPr>
        <w:t>Предоставить Заказчику в установленный Договором срок Отчет об оценке рыночной стоимости.</w:t>
      </w:r>
    </w:p>
    <w:p w14:paraId="1AED8BF3" w14:textId="6BEB81A4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.3.</w:t>
      </w:r>
      <w:r w:rsidR="00061974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 Самостоятельно получать информацию, необходимую для проведения оценки.</w:t>
      </w:r>
    </w:p>
    <w:p w14:paraId="261EB5EE" w14:textId="60396EE8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.3.</w:t>
      </w:r>
      <w:r w:rsidR="00061974">
        <w:rPr>
          <w:rFonts w:ascii="Times New Roman" w:hAnsi="Times New Roman" w:cs="Times New Roman"/>
          <w:sz w:val="24"/>
          <w:szCs w:val="24"/>
        </w:rPr>
        <w:t>6</w:t>
      </w:r>
      <w:r w:rsidR="00AA53B6" w:rsidRPr="007C7DDC">
        <w:rPr>
          <w:rFonts w:ascii="Times New Roman" w:hAnsi="Times New Roman" w:cs="Times New Roman"/>
          <w:sz w:val="24"/>
          <w:szCs w:val="24"/>
        </w:rPr>
        <w:t>. Своевременно информировать Заказчика о затруднениях в проведении оценки (недоступность информации, необходимость дополнительной экспертизы и пр.).</w:t>
      </w:r>
    </w:p>
    <w:p w14:paraId="03363E56" w14:textId="169FE714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.3.</w:t>
      </w:r>
      <w:r w:rsidR="00061974">
        <w:rPr>
          <w:rFonts w:ascii="Times New Roman" w:hAnsi="Times New Roman" w:cs="Times New Roman"/>
          <w:sz w:val="24"/>
          <w:szCs w:val="24"/>
        </w:rPr>
        <w:t>7</w:t>
      </w:r>
      <w:r w:rsidR="00AA53B6" w:rsidRPr="007C7DDC">
        <w:rPr>
          <w:rFonts w:ascii="Times New Roman" w:hAnsi="Times New Roman" w:cs="Times New Roman"/>
          <w:sz w:val="24"/>
          <w:szCs w:val="24"/>
        </w:rPr>
        <w:t>. В случае непригодности предоставленной Заказчиком документации, информации или иных не зависящих от Исполнителя обстоятельств, которые могут повлечь некачественное оказание или невозможность оказания услуг в срок, Исполнитель обязан не позднее следующего рабочего дня со дня такого обнаружения предупредить об этом Заказчика и до получения от него письменных указаний приостановить оказание услуг.</w:t>
      </w:r>
    </w:p>
    <w:p w14:paraId="530218AC" w14:textId="6DDEF983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.3.</w:t>
      </w:r>
      <w:r w:rsidR="00061974">
        <w:rPr>
          <w:rFonts w:ascii="Times New Roman" w:hAnsi="Times New Roman" w:cs="Times New Roman"/>
          <w:sz w:val="24"/>
          <w:szCs w:val="24"/>
        </w:rPr>
        <w:t>8</w:t>
      </w:r>
      <w:r w:rsidR="00AA53B6" w:rsidRPr="007C7DDC">
        <w:rPr>
          <w:rFonts w:ascii="Times New Roman" w:hAnsi="Times New Roman" w:cs="Times New Roman"/>
          <w:sz w:val="24"/>
          <w:szCs w:val="24"/>
        </w:rPr>
        <w:t>. По окончании проведения оценки вернуть полученные от Заказчика оригиналы документов.</w:t>
      </w:r>
    </w:p>
    <w:p w14:paraId="38A9188B" w14:textId="75CCA72F" w:rsidR="003F64FD" w:rsidRPr="007C7DDC" w:rsidRDefault="004E667F" w:rsidP="00B42B41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.3.</w:t>
      </w:r>
      <w:r w:rsidR="00061974">
        <w:rPr>
          <w:rFonts w:ascii="Times New Roman" w:hAnsi="Times New Roman" w:cs="Times New Roman"/>
          <w:sz w:val="24"/>
          <w:szCs w:val="24"/>
        </w:rPr>
        <w:t>9</w:t>
      </w:r>
      <w:r w:rsidR="00AA53B6" w:rsidRPr="007C7DDC">
        <w:rPr>
          <w:rFonts w:ascii="Times New Roman" w:hAnsi="Times New Roman" w:cs="Times New Roman"/>
          <w:sz w:val="24"/>
          <w:szCs w:val="24"/>
        </w:rPr>
        <w:t>. Устранить все замечания, в случае их выявления, по итогам проведения экспертизы Отчета об оценке рыночной стоимости саморегулируемой организацией оценщиков.</w:t>
      </w:r>
    </w:p>
    <w:p w14:paraId="2F69BCA7" w14:textId="7EA4DFDB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.4. Исполнитель вправе:</w:t>
      </w:r>
    </w:p>
    <w:p w14:paraId="06771429" w14:textId="4F168397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.4.1. Применять самостоятельно методы проведения оценки в соответствии со стандартами оценки, получать разъяснения и дополнительные сведения, необходимые для оказания услуг, определенных предметом данного договора.</w:t>
      </w:r>
    </w:p>
    <w:p w14:paraId="214D12EE" w14:textId="3267AA5C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.4.2. Привлекать по мере необходимости на договорной основе к участию в оказании услуг иных оценщиков либо других специалистов.</w:t>
      </w:r>
    </w:p>
    <w:p w14:paraId="288AD83E" w14:textId="578987C8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.4.3. Требовать от Заказчика способствовать в обеспечении доступа в полном объеме к документации, необходимой для проведения оценки.</w:t>
      </w:r>
    </w:p>
    <w:p w14:paraId="719687E8" w14:textId="52CAB3EF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.4.4. Получать разъяснения и дополнительные сведения, необходимые для проведения оценки.</w:t>
      </w:r>
    </w:p>
    <w:p w14:paraId="36E8B0C4" w14:textId="6D03CE65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.4.5. Запрашивать в письменной или устной форме у третьих лиц информацию, необходимую для проведения оценки; в случае отказа в предоставлении информации, которая существенным образом может повлиять на результаты оценки сделать соответствующую ссылку в Отчете об оценке рыночной стоимости.</w:t>
      </w:r>
    </w:p>
    <w:p w14:paraId="17D20ED2" w14:textId="3AF655F8" w:rsidR="00AA53B6" w:rsidRPr="007C7DDC" w:rsidRDefault="004E667F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.4.6. В ходе оказания услуг запросить у Заказчика дополнительные документы и иную информацию, которая имеется или должна иметься у Заказчика. При этом срок оказания услуг приостанавливается до получения Исполнителем запрашиваемой информации либо документации.</w:t>
      </w:r>
    </w:p>
    <w:p w14:paraId="7D1E8414" w14:textId="77777777" w:rsidR="00F85462" w:rsidRPr="007C7DDC" w:rsidDel="0057767D" w:rsidRDefault="00F85462" w:rsidP="008D65BE">
      <w:pPr>
        <w:pStyle w:val="ConsPlusNormal"/>
        <w:spacing w:line="271" w:lineRule="auto"/>
        <w:ind w:firstLine="540"/>
        <w:jc w:val="both"/>
      </w:pPr>
    </w:p>
    <w:p w14:paraId="6400F8D3" w14:textId="6D83F321" w:rsidR="00AA53B6" w:rsidRPr="007C7DDC" w:rsidRDefault="0057767D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6</w:t>
      </w:r>
      <w:r w:rsidR="00AA53B6" w:rsidRPr="007C7DDC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14569477" w14:textId="7A131812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6</w:t>
      </w:r>
      <w:r w:rsidR="00AA53B6" w:rsidRPr="007C7DDC">
        <w:rPr>
          <w:rFonts w:ascii="Times New Roman" w:hAnsi="Times New Roman" w:cs="Times New Roman"/>
          <w:sz w:val="24"/>
          <w:szCs w:val="24"/>
        </w:rPr>
        <w:t>.1. За невыполнение обязательств по Договору Исполнитель и Заказчик несут ответственность в соответствии с законодательством Российской Федерации.</w:t>
      </w:r>
    </w:p>
    <w:p w14:paraId="588A5C97" w14:textId="498F57B6" w:rsidR="00AA53B6" w:rsidRPr="007C7DDC" w:rsidRDefault="0057767D" w:rsidP="00B42B41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6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.2. </w:t>
      </w:r>
      <w:r w:rsidR="003F3A06" w:rsidRPr="007C7DDC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Исполнителем своих обязательств по </w:t>
      </w:r>
      <w:r w:rsidR="00A0798E" w:rsidRPr="007C7DDC">
        <w:rPr>
          <w:rFonts w:ascii="Times New Roman" w:hAnsi="Times New Roman" w:cs="Times New Roman"/>
          <w:sz w:val="24"/>
          <w:szCs w:val="24"/>
        </w:rPr>
        <w:t>Договору, Заказчик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 вправе требовать с Исполнителя уплаты неустойки в размере</w:t>
      </w:r>
      <w:r w:rsidR="00035B48" w:rsidRPr="007C7DDC">
        <w:rPr>
          <w:rFonts w:ascii="Times New Roman" w:hAnsi="Times New Roman" w:cs="Times New Roman"/>
          <w:sz w:val="24"/>
          <w:szCs w:val="24"/>
        </w:rPr>
        <w:t xml:space="preserve"> </w:t>
      </w:r>
      <w:r w:rsidR="00CC4C05" w:rsidRPr="007C7DDC">
        <w:rPr>
          <w:rFonts w:ascii="Times New Roman" w:hAnsi="Times New Roman" w:cs="Times New Roman"/>
          <w:i/>
          <w:sz w:val="24"/>
          <w:szCs w:val="24"/>
        </w:rPr>
        <w:t>10 (десять) процентов стоимости услуг</w:t>
      </w:r>
      <w:r w:rsidR="00B42B41" w:rsidRPr="007C7DDC">
        <w:rPr>
          <w:rFonts w:ascii="Times New Roman" w:hAnsi="Times New Roman" w:cs="Times New Roman"/>
          <w:i/>
          <w:sz w:val="24"/>
          <w:szCs w:val="24"/>
        </w:rPr>
        <w:t>.</w:t>
      </w:r>
    </w:p>
    <w:p w14:paraId="4F0EF202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Исполнитель освобождается от уплаты неустойки, если докажет, что просрочка исполнения обязательства произошла вследствие действия обстоятельств непреодолимой силы или по вине Заказчика.</w:t>
      </w:r>
    </w:p>
    <w:p w14:paraId="0B6718D0" w14:textId="1B24AD9F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6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.3. За нарушение сроков оплаты Исполнитель вправе требовать с Заказчика уплаты неустойки в размере 0,05 (ноль целых пять сотых) процента неуплаченной суммы за каждый день просрочки оплаты, но не более </w:t>
      </w:r>
      <w:r w:rsidR="00CC4C05"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 (</w:t>
      </w:r>
      <w:r w:rsidR="00CC4C05" w:rsidRPr="007C7DDC">
        <w:rPr>
          <w:rFonts w:ascii="Times New Roman" w:hAnsi="Times New Roman" w:cs="Times New Roman"/>
          <w:sz w:val="24"/>
          <w:szCs w:val="24"/>
        </w:rPr>
        <w:t>пяти)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 процентов стоимости услуг.</w:t>
      </w:r>
    </w:p>
    <w:p w14:paraId="0D2F8E20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Заказчик освобождается от уплаты неустойки, если докажет, что просрочка исполнения обязательства произошла вследствие действия обстоятельств непреодолимой силы или по вине Исполнителя.</w:t>
      </w:r>
    </w:p>
    <w:p w14:paraId="746C1BB1" w14:textId="0DC90D6A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A53B6" w:rsidRPr="007C7DDC">
        <w:rPr>
          <w:rFonts w:ascii="Times New Roman" w:hAnsi="Times New Roman" w:cs="Times New Roman"/>
          <w:sz w:val="24"/>
          <w:szCs w:val="24"/>
        </w:rPr>
        <w:t>.4. Обязательства по дополнительному обеспечению обязанности оценщика возместить убытки, причиненные Заказчику, или имущественный вред, причиненный третьим лицам, ложатся на Исполнителя (согласно статье 24.6 Федерального закона от 29.07.1998 N 135-ФЗ "Об оценочной деятельности в Российской Федерации</w:t>
      </w:r>
      <w:proofErr w:type="gramStart"/>
      <w:r w:rsidR="00AA53B6" w:rsidRPr="007C7DDC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AA53B6" w:rsidRPr="007C7DDC">
        <w:rPr>
          <w:rFonts w:ascii="Times New Roman" w:hAnsi="Times New Roman" w:cs="Times New Roman"/>
          <w:sz w:val="24"/>
          <w:szCs w:val="24"/>
        </w:rPr>
        <w:t>).</w:t>
      </w:r>
    </w:p>
    <w:p w14:paraId="726F4CBC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Убытки, причиненные Заказчику, подлежат возмещению в следующем размере и порядке:</w:t>
      </w:r>
    </w:p>
    <w:p w14:paraId="32DFB6D1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за счет страховой выплаты согласно полису страхования гражданской ответственности Исполнителя. Лимит ответственности - ________________ (_________) руб.;</w:t>
      </w:r>
    </w:p>
    <w:p w14:paraId="4B7546C4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за счет страховой выплаты согласно полису страхования гражданской ответственности Оценщика, который проводил оценку;</w:t>
      </w:r>
    </w:p>
    <w:p w14:paraId="6D28BB0C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за счет средств компенсационного фонда саморегулируемой организации. Лимит выплат - ____________________ (________) руб.;</w:t>
      </w:r>
    </w:p>
    <w:p w14:paraId="4E9CA023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за счет собственных средств и имущества оценщика, который проводил оценку.</w:t>
      </w:r>
    </w:p>
    <w:p w14:paraId="69B84464" w14:textId="5D3575CE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6</w:t>
      </w:r>
      <w:r w:rsidR="00AA53B6" w:rsidRPr="007C7DDC">
        <w:rPr>
          <w:rFonts w:ascii="Times New Roman" w:hAnsi="Times New Roman" w:cs="Times New Roman"/>
          <w:sz w:val="24"/>
          <w:szCs w:val="24"/>
        </w:rPr>
        <w:t>.5. Размер, порядок и основания наступления дополнительной ответственности по отношению к ответственности, установленной гражданским законодательством и статьей 24.6 Федерального закона от 29.07.1998 N 135-ФЗ "Об оценочной деятельности в Российской Федерации", оценщика(</w:t>
      </w:r>
      <w:proofErr w:type="spellStart"/>
      <w:r w:rsidR="00AA53B6" w:rsidRPr="007C7D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A53B6" w:rsidRPr="007C7DDC">
        <w:rPr>
          <w:rFonts w:ascii="Times New Roman" w:hAnsi="Times New Roman" w:cs="Times New Roman"/>
          <w:sz w:val="24"/>
          <w:szCs w:val="24"/>
        </w:rPr>
        <w:t>) или Исполнителя: __________________________.</w:t>
      </w:r>
    </w:p>
    <w:p w14:paraId="1B82CC7B" w14:textId="77777777" w:rsidR="00D24BED" w:rsidRPr="007C7DDC" w:rsidRDefault="00D24BE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A12517" w14:textId="58D3864B" w:rsidR="004F227A" w:rsidRPr="007C7DDC" w:rsidRDefault="0057767D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7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. </w:t>
      </w:r>
      <w:r w:rsidR="004F227A" w:rsidRPr="007C7DDC">
        <w:rPr>
          <w:rFonts w:ascii="Times New Roman" w:hAnsi="Times New Roman" w:cs="Times New Roman"/>
          <w:sz w:val="24"/>
          <w:szCs w:val="24"/>
        </w:rPr>
        <w:t>АНТИКОРРУПЦИОННАЯ ОГОВОРКА</w:t>
      </w:r>
    </w:p>
    <w:p w14:paraId="556EAE38" w14:textId="0E042E06" w:rsidR="00497938" w:rsidRPr="00497938" w:rsidRDefault="00497938" w:rsidP="00497938"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"/>
      <w:bookmarkEnd w:id="3"/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497938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121E8040" w14:textId="77777777" w:rsidR="00497938" w:rsidRPr="00497938" w:rsidRDefault="00497938" w:rsidP="00497938"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938">
        <w:rPr>
          <w:rFonts w:ascii="Times New Roman" w:hAnsi="Times New Roman" w:cs="Times New Roman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372ACBED" w14:textId="0E05FB97" w:rsidR="00497938" w:rsidRPr="00497938" w:rsidRDefault="00497938" w:rsidP="00497938"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97938">
        <w:rPr>
          <w:rFonts w:ascii="Times New Roman" w:hAnsi="Times New Roman" w:cs="Times New Roman"/>
          <w:sz w:val="24"/>
          <w:szCs w:val="24"/>
        </w:rPr>
        <w:t>.2.</w:t>
      </w:r>
      <w:r w:rsidRPr="00497938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п.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938">
        <w:rPr>
          <w:rFonts w:ascii="Times New Roman" w:hAnsi="Times New Roman" w:cs="Times New Roman"/>
          <w:sz w:val="24"/>
          <w:szCs w:val="24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стороны,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7FDE112B" w14:textId="65967A80" w:rsidR="00497938" w:rsidRPr="00497938" w:rsidRDefault="00497938" w:rsidP="00497938"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97938">
        <w:rPr>
          <w:rFonts w:ascii="Times New Roman" w:hAnsi="Times New Roman" w:cs="Times New Roman"/>
          <w:sz w:val="24"/>
          <w:szCs w:val="24"/>
        </w:rPr>
        <w:t>.3.</w:t>
      </w:r>
      <w:r w:rsidRPr="00497938">
        <w:rPr>
          <w:rFonts w:ascii="Times New Roman" w:hAnsi="Times New Roman" w:cs="Times New Roman"/>
          <w:sz w:val="24"/>
          <w:szCs w:val="24"/>
        </w:rPr>
        <w:tab/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938">
        <w:rPr>
          <w:rFonts w:ascii="Times New Roman" w:hAnsi="Times New Roman" w:cs="Times New Roman"/>
          <w:sz w:val="24"/>
          <w:szCs w:val="24"/>
        </w:rPr>
        <w:t>.2 Договора, до момента получения ею ответа.</w:t>
      </w:r>
    </w:p>
    <w:p w14:paraId="44D80F22" w14:textId="1A63736A" w:rsidR="00786A36" w:rsidRPr="007C7DDC" w:rsidRDefault="00497938" w:rsidP="00497938"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938">
        <w:rPr>
          <w:rFonts w:ascii="Times New Roman" w:hAnsi="Times New Roman" w:cs="Times New Roman"/>
          <w:sz w:val="24"/>
          <w:szCs w:val="24"/>
        </w:rPr>
        <w:t xml:space="preserve">Если подтвердилось нарушение другой стороной обязательств, указанных в п.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938">
        <w:rPr>
          <w:rFonts w:ascii="Times New Roman" w:hAnsi="Times New Roman" w:cs="Times New Roman"/>
          <w:sz w:val="24"/>
          <w:szCs w:val="24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  <w:r w:rsidR="00786A36" w:rsidRPr="007C7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264C" w14:textId="77777777" w:rsidR="00786A36" w:rsidRPr="007C7DDC" w:rsidRDefault="00786A36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05A01" w14:textId="1C87A980" w:rsidR="00AA53B6" w:rsidRPr="007C7DDC" w:rsidRDefault="0057767D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725B8" w:rsidRPr="007C7DDC">
        <w:rPr>
          <w:rFonts w:ascii="Times New Roman" w:hAnsi="Times New Roman" w:cs="Times New Roman"/>
          <w:sz w:val="24"/>
          <w:szCs w:val="24"/>
        </w:rPr>
        <w:t xml:space="preserve">. </w:t>
      </w:r>
      <w:r w:rsidR="00AA53B6" w:rsidRPr="007C7DDC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14:paraId="6AC9A490" w14:textId="1B7E58E3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8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</w:t>
      </w:r>
      <w:proofErr w:type="gramStart"/>
      <w:r w:rsidR="00AA53B6" w:rsidRPr="007C7D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53B6" w:rsidRPr="007C7DDC">
        <w:rPr>
          <w:rFonts w:ascii="Times New Roman" w:hAnsi="Times New Roman" w:cs="Times New Roman"/>
          <w:sz w:val="24"/>
          <w:szCs w:val="24"/>
        </w:rPr>
        <w:t xml:space="preserve"> если эти обстоятельства непосредственно повлияли на исполнение Договора.</w:t>
      </w:r>
    </w:p>
    <w:p w14:paraId="54BB1E19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297E939A" w14:textId="5924B795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8</w:t>
      </w:r>
      <w:r w:rsidR="00AA53B6" w:rsidRPr="007C7DDC">
        <w:rPr>
          <w:rFonts w:ascii="Times New Roman" w:hAnsi="Times New Roman" w:cs="Times New Roman"/>
          <w:sz w:val="24"/>
          <w:szCs w:val="24"/>
        </w:rPr>
        <w:t>.2. Стороны должны немедленно известить письменно друг друга о начале и окончании действия обстоятельств непреодолимой силы, препятствующих выполнению обязательств по Договору.</w:t>
      </w:r>
    </w:p>
    <w:p w14:paraId="77F151B6" w14:textId="77777777" w:rsidR="00AA53B6" w:rsidRPr="007C7DDC" w:rsidRDefault="00AA53B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Если вследствие действия обстоятельств непреодолимой силы просрочка в выполнении обязательств по Договору составит более 3 (трех) месяцев, любая из Сторон вправе отказаться от невыполненной части обязательств по Договору. При этом ни одна из Сторон не вправе требовать возмещения возможных убытков.</w:t>
      </w:r>
    </w:p>
    <w:p w14:paraId="77AC7D1A" w14:textId="77777777" w:rsidR="0011261A" w:rsidRPr="007C7DDC" w:rsidRDefault="0011261A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5F328" w14:textId="70A3B507" w:rsidR="00AA53B6" w:rsidRPr="007C7DDC" w:rsidRDefault="0057767D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9</w:t>
      </w:r>
      <w:r w:rsidR="00AA53B6" w:rsidRPr="007C7DDC">
        <w:rPr>
          <w:rFonts w:ascii="Times New Roman" w:hAnsi="Times New Roman" w:cs="Times New Roman"/>
          <w:sz w:val="24"/>
          <w:szCs w:val="24"/>
        </w:rPr>
        <w:t>. ПОРЯДОК ПРЕДОСТАВЛЕНИЯ ИНФОРМАЦИИ. КОНФИДЕНЦИАЛЬНОСТЬ</w:t>
      </w:r>
    </w:p>
    <w:p w14:paraId="599E316D" w14:textId="5364CEF1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9</w:t>
      </w:r>
      <w:r w:rsidR="00AA53B6" w:rsidRPr="007C7DDC">
        <w:rPr>
          <w:rFonts w:ascii="Times New Roman" w:hAnsi="Times New Roman" w:cs="Times New Roman"/>
          <w:sz w:val="24"/>
          <w:szCs w:val="24"/>
        </w:rPr>
        <w:t>.1. Заказчик предоставляет Исполнителю имеющуюся у него информацию об Объекте оценки не позднее 5 (пяти) рабочих дней со</w:t>
      </w:r>
      <w:r w:rsidR="00D725B8" w:rsidRPr="007C7DDC">
        <w:rPr>
          <w:rFonts w:ascii="Times New Roman" w:hAnsi="Times New Roman" w:cs="Times New Roman"/>
          <w:sz w:val="24"/>
          <w:szCs w:val="24"/>
        </w:rPr>
        <w:t xml:space="preserve"> дня </w:t>
      </w:r>
      <w:r w:rsidR="00426866" w:rsidRPr="007C7DDC">
        <w:rPr>
          <w:rFonts w:ascii="Times New Roman" w:hAnsi="Times New Roman" w:cs="Times New Roman"/>
          <w:sz w:val="24"/>
          <w:szCs w:val="24"/>
        </w:rPr>
        <w:t>подписания Задания на оценку</w:t>
      </w:r>
      <w:r w:rsidR="00D725B8" w:rsidRPr="007C7DDC">
        <w:rPr>
          <w:rFonts w:ascii="Times New Roman" w:hAnsi="Times New Roman" w:cs="Times New Roman"/>
          <w:sz w:val="24"/>
          <w:szCs w:val="24"/>
        </w:rPr>
        <w:t>:</w:t>
      </w:r>
    </w:p>
    <w:p w14:paraId="24DB1205" w14:textId="5D63E810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9</w:t>
      </w:r>
      <w:r w:rsidR="00AA53B6" w:rsidRPr="007C7DDC">
        <w:rPr>
          <w:rFonts w:ascii="Times New Roman" w:hAnsi="Times New Roman" w:cs="Times New Roman"/>
          <w:sz w:val="24"/>
          <w:szCs w:val="24"/>
        </w:rPr>
        <w:t>.</w:t>
      </w:r>
      <w:r w:rsidR="004516C7" w:rsidRPr="007C7DDC">
        <w:rPr>
          <w:rFonts w:ascii="Times New Roman" w:hAnsi="Times New Roman" w:cs="Times New Roman"/>
          <w:sz w:val="24"/>
          <w:szCs w:val="24"/>
        </w:rPr>
        <w:t>1</w:t>
      </w:r>
      <w:r w:rsidR="00AA53B6" w:rsidRPr="007C7DDC">
        <w:rPr>
          <w:rFonts w:ascii="Times New Roman" w:hAnsi="Times New Roman" w:cs="Times New Roman"/>
          <w:sz w:val="24"/>
          <w:szCs w:val="24"/>
        </w:rPr>
        <w:t>.2. данные бухгалтерского учета и отчетности, относящиеся к Объекту оценки;</w:t>
      </w:r>
    </w:p>
    <w:p w14:paraId="034F011E" w14:textId="5CCA98F5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9</w:t>
      </w:r>
      <w:r w:rsidR="00D725B8" w:rsidRPr="007C7DDC">
        <w:rPr>
          <w:rFonts w:ascii="Times New Roman" w:hAnsi="Times New Roman" w:cs="Times New Roman"/>
          <w:sz w:val="24"/>
          <w:szCs w:val="24"/>
        </w:rPr>
        <w:t>.</w:t>
      </w:r>
      <w:r w:rsidR="004516C7" w:rsidRPr="007C7DDC">
        <w:rPr>
          <w:rFonts w:ascii="Times New Roman" w:hAnsi="Times New Roman" w:cs="Times New Roman"/>
          <w:sz w:val="24"/>
          <w:szCs w:val="24"/>
        </w:rPr>
        <w:t>1</w:t>
      </w:r>
      <w:r w:rsidR="00AA53B6" w:rsidRPr="007C7DDC">
        <w:rPr>
          <w:rFonts w:ascii="Times New Roman" w:hAnsi="Times New Roman" w:cs="Times New Roman"/>
          <w:sz w:val="24"/>
          <w:szCs w:val="24"/>
        </w:rPr>
        <w:t>.3. информацию, необходимую для установления количественных и качественных характеристик Объекта оценки с целью определения их стоимости.</w:t>
      </w:r>
    </w:p>
    <w:p w14:paraId="08EA9153" w14:textId="3827922E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9</w:t>
      </w:r>
      <w:r w:rsidR="00AA53B6" w:rsidRPr="007C7DDC">
        <w:rPr>
          <w:rFonts w:ascii="Times New Roman" w:hAnsi="Times New Roman" w:cs="Times New Roman"/>
          <w:sz w:val="24"/>
          <w:szCs w:val="24"/>
        </w:rPr>
        <w:t>.</w:t>
      </w:r>
      <w:r w:rsidR="00E03FB7" w:rsidRPr="007C7DDC">
        <w:rPr>
          <w:rFonts w:ascii="Times New Roman" w:hAnsi="Times New Roman" w:cs="Times New Roman"/>
          <w:sz w:val="24"/>
          <w:szCs w:val="24"/>
        </w:rPr>
        <w:t>2</w:t>
      </w:r>
      <w:r w:rsidR="00AA53B6" w:rsidRPr="007C7DDC">
        <w:rPr>
          <w:rFonts w:ascii="Times New Roman" w:hAnsi="Times New Roman" w:cs="Times New Roman"/>
          <w:sz w:val="24"/>
          <w:szCs w:val="24"/>
        </w:rPr>
        <w:t>. Стороны согласовали, что документы, запрашиваемые Исполнителем в целях оказания услуг по Договору, должны быть предоставлены в виде</w:t>
      </w:r>
      <w:r w:rsidR="00E03FB7" w:rsidRPr="007C7DDC">
        <w:rPr>
          <w:rFonts w:ascii="Times New Roman" w:hAnsi="Times New Roman" w:cs="Times New Roman"/>
          <w:sz w:val="24"/>
          <w:szCs w:val="24"/>
        </w:rPr>
        <w:t xml:space="preserve"> копий, за исключением</w:t>
      </w:r>
      <w:r w:rsidR="00C43460" w:rsidRPr="007C7DDC">
        <w:rPr>
          <w:rFonts w:ascii="Times New Roman" w:hAnsi="Times New Roman" w:cs="Times New Roman"/>
          <w:sz w:val="24"/>
          <w:szCs w:val="24"/>
        </w:rPr>
        <w:t xml:space="preserve"> случаев, предусмотренных в п. 5</w:t>
      </w:r>
      <w:r w:rsidR="00E03FB7" w:rsidRPr="007C7DDC">
        <w:rPr>
          <w:rFonts w:ascii="Times New Roman" w:hAnsi="Times New Roman" w:cs="Times New Roman"/>
          <w:sz w:val="24"/>
          <w:szCs w:val="24"/>
        </w:rPr>
        <w:t>.1.3 Договора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5E430" w14:textId="67541AF9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9</w:t>
      </w:r>
      <w:r w:rsidR="00E03FB7" w:rsidRPr="007C7DDC">
        <w:rPr>
          <w:rFonts w:ascii="Times New Roman" w:hAnsi="Times New Roman" w:cs="Times New Roman"/>
          <w:sz w:val="24"/>
          <w:szCs w:val="24"/>
        </w:rPr>
        <w:t>.3</w:t>
      </w:r>
      <w:r w:rsidR="00AA53B6" w:rsidRPr="007C7DDC">
        <w:rPr>
          <w:rFonts w:ascii="Times New Roman" w:hAnsi="Times New Roman" w:cs="Times New Roman"/>
          <w:sz w:val="24"/>
          <w:szCs w:val="24"/>
        </w:rPr>
        <w:t>. Исполнитель возвращает полученные от Заказчика в составе информации подлинники документов одновременно с передачей результата оказания услуг.</w:t>
      </w:r>
    </w:p>
    <w:p w14:paraId="0D9FD767" w14:textId="209BB446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9</w:t>
      </w:r>
      <w:r w:rsidR="00E03FB7" w:rsidRPr="007C7DDC">
        <w:rPr>
          <w:rFonts w:ascii="Times New Roman" w:hAnsi="Times New Roman" w:cs="Times New Roman"/>
          <w:sz w:val="24"/>
          <w:szCs w:val="24"/>
        </w:rPr>
        <w:t>.4</w:t>
      </w:r>
      <w:r w:rsidR="00AA53B6" w:rsidRPr="007C7DDC">
        <w:rPr>
          <w:rFonts w:ascii="Times New Roman" w:hAnsi="Times New Roman" w:cs="Times New Roman"/>
          <w:sz w:val="24"/>
          <w:szCs w:val="24"/>
        </w:rPr>
        <w:t>. По письменному требованию Заказчика вид, состав и объем передаваемых документов оформляется актом передачи документов либо иным документом.</w:t>
      </w:r>
    </w:p>
    <w:p w14:paraId="48174A12" w14:textId="7199782D" w:rsidR="00AA53B6" w:rsidRPr="007C7DDC" w:rsidRDefault="0057767D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9</w:t>
      </w:r>
      <w:r w:rsidR="00AA53B6" w:rsidRPr="007C7DDC">
        <w:rPr>
          <w:rFonts w:ascii="Times New Roman" w:hAnsi="Times New Roman" w:cs="Times New Roman"/>
          <w:sz w:val="24"/>
          <w:szCs w:val="24"/>
        </w:rPr>
        <w:t>.</w:t>
      </w:r>
      <w:r w:rsidR="00E03FB7" w:rsidRPr="007C7DDC">
        <w:rPr>
          <w:rFonts w:ascii="Times New Roman" w:hAnsi="Times New Roman" w:cs="Times New Roman"/>
          <w:sz w:val="24"/>
          <w:szCs w:val="24"/>
        </w:rPr>
        <w:t>5</w:t>
      </w:r>
      <w:r w:rsidR="00AA53B6" w:rsidRPr="007C7DDC">
        <w:rPr>
          <w:rFonts w:ascii="Times New Roman" w:hAnsi="Times New Roman" w:cs="Times New Roman"/>
          <w:sz w:val="24"/>
          <w:szCs w:val="24"/>
        </w:rPr>
        <w:t>. Стороны обязуются не разглашать коммерческую тайну и иную конфиденциальную информацию</w:t>
      </w:r>
      <w:r w:rsidR="00775DCE" w:rsidRPr="007C7DDC">
        <w:rPr>
          <w:rFonts w:ascii="Times New Roman" w:hAnsi="Times New Roman" w:cs="Times New Roman"/>
          <w:sz w:val="24"/>
          <w:szCs w:val="24"/>
        </w:rPr>
        <w:t xml:space="preserve"> любым третьим лицам</w:t>
      </w:r>
      <w:r w:rsidR="00AA53B6" w:rsidRPr="007C7DDC">
        <w:rPr>
          <w:rFonts w:ascii="Times New Roman" w:hAnsi="Times New Roman" w:cs="Times New Roman"/>
          <w:sz w:val="24"/>
          <w:szCs w:val="24"/>
        </w:rPr>
        <w:t>, ставшую им известной в связи с заключением или исполнением настоящего Договора, за исключением случаев, предусмотренных законодательством Российской Федерации.</w:t>
      </w:r>
      <w:r w:rsidR="00F74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166D9" w14:textId="25505348" w:rsidR="00AA53B6" w:rsidRDefault="0057767D" w:rsidP="0057767D">
      <w:pPr>
        <w:pStyle w:val="ConsPlusNormal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 xml:space="preserve">9.6. </w:t>
      </w:r>
      <w:r w:rsidR="00775DCE" w:rsidRPr="007C7DDC">
        <w:rPr>
          <w:rFonts w:ascii="Times New Roman" w:hAnsi="Times New Roman" w:cs="Times New Roman"/>
          <w:sz w:val="24"/>
          <w:szCs w:val="24"/>
        </w:rPr>
        <w:t xml:space="preserve">Для целей настоящего Договора под конфиденциальной информацией понимается  любая информация передающей стороны, снабженная грифом «Коммерческая тайна» и/или «Конфиденциально», </w:t>
      </w:r>
      <w:r w:rsidR="00B95A99">
        <w:rPr>
          <w:rFonts w:ascii="Times New Roman" w:hAnsi="Times New Roman" w:cs="Times New Roman"/>
          <w:sz w:val="24"/>
          <w:szCs w:val="24"/>
        </w:rPr>
        <w:t xml:space="preserve">а в случае передачи информации Заказчиком Исполнителю – любая информация вне зависимости от наличия грифа секретности, </w:t>
      </w:r>
      <w:r w:rsidR="00775DCE" w:rsidRPr="007C7DDC">
        <w:rPr>
          <w:rFonts w:ascii="Times New Roman" w:hAnsi="Times New Roman" w:cs="Times New Roman"/>
          <w:sz w:val="24"/>
          <w:szCs w:val="24"/>
        </w:rPr>
        <w:t xml:space="preserve">имеющая действительную или потенциальную коммерческую ценность в силу неизвестности ее третьим лицам, к которой отсутствует свободный доступ на законном основании, и в отношении которой такая сторона принимает меры по охране её конфиденциальности, информация, в отношении которой такой стороной в соответствии с действующим законодательством Российской Федерации установлен режим коммерческой тайны, предоставленная передающей стороной получающей стороне, письменно, путем передачи документов, в том числе в электронном виде с обеспечением защиты от несанкционированного доступа к передаваемой информации, относящаяся к бизнес либо финансовым планам и стратегиям, включая, без ограничений, информацию о рынках, </w:t>
      </w:r>
      <w:r w:rsidR="00775DCE" w:rsidRPr="007C7DDC">
        <w:rPr>
          <w:rFonts w:ascii="Times New Roman" w:hAnsi="Times New Roman" w:cs="Times New Roman"/>
          <w:sz w:val="24"/>
          <w:szCs w:val="24"/>
        </w:rPr>
        <w:lastRenderedPageBreak/>
        <w:t>финансовых документах, финансовой отчетности и учету (за исключением случаев, установленных законодательством), договорных отношениях, ценообразованию и маркетингу товаров (работ, услуг), техническую информацию, коммерческие секреты, ноу- хау, исследования, производственные планы, концепты, объекты интеллектуальной деятельности (в т.ч. открытия, изобретения, рационализаторские предложения, полезные модели, конструкции, промышленные образцы, не запатентованные по каким-либо мотивам, программы для ЭВМ, базы данных, эскизы товарных знаков, не зарегистрированные по каким-либо причинам).К Конфиденциальной информации также относятся сведения о содержании деловых переговоров, обсуждений, или консультаций Сторон настоящег</w:t>
      </w:r>
      <w:r w:rsidRPr="007C7DDC">
        <w:rPr>
          <w:rFonts w:ascii="Times New Roman" w:hAnsi="Times New Roman" w:cs="Times New Roman"/>
          <w:sz w:val="24"/>
          <w:szCs w:val="24"/>
        </w:rPr>
        <w:t>о Договора</w:t>
      </w:r>
      <w:r w:rsidR="00775DCE" w:rsidRPr="007C7DDC">
        <w:rPr>
          <w:rFonts w:ascii="Times New Roman" w:hAnsi="Times New Roman" w:cs="Times New Roman"/>
          <w:sz w:val="24"/>
          <w:szCs w:val="24"/>
        </w:rPr>
        <w:t xml:space="preserve">. </w:t>
      </w:r>
      <w:r w:rsidR="00AA53B6" w:rsidRPr="007C7DDC">
        <w:rPr>
          <w:rFonts w:ascii="Times New Roman" w:hAnsi="Times New Roman" w:cs="Times New Roman"/>
          <w:sz w:val="24"/>
          <w:szCs w:val="24"/>
        </w:rPr>
        <w:t>Сам факт определения стоимости Объекта оценки, наличия настоящего Договора, проведения экспертизы Отчета об оценке рыночной стоимости не является коммерческой тайной.</w:t>
      </w:r>
    </w:p>
    <w:p w14:paraId="639F7350" w14:textId="5E19F4DD" w:rsidR="00F742C0" w:rsidRDefault="00F742C0" w:rsidP="0057767D">
      <w:pPr>
        <w:pStyle w:val="ConsPlusNormal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Сторона, нарушившая условия по неразглашению </w:t>
      </w:r>
      <w:r w:rsidR="00B95A99">
        <w:rPr>
          <w:rFonts w:ascii="Times New Roman" w:hAnsi="Times New Roman" w:cs="Times New Roman"/>
          <w:sz w:val="24"/>
          <w:szCs w:val="24"/>
        </w:rPr>
        <w:t>конфиденциальной информации, обязуется возместить все убытки, возникшие в связи с ей разглашением.</w:t>
      </w:r>
    </w:p>
    <w:p w14:paraId="52952EFB" w14:textId="1505972E" w:rsidR="00B95A99" w:rsidRPr="007C7DDC" w:rsidRDefault="00B95A99" w:rsidP="0057767D">
      <w:pPr>
        <w:pStyle w:val="ConsPlusNormal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также, помимо убытков, обязуется выплатить Заказчику штраф в размере 1 000 000 руб. за каждый случай разглашения полученной от Заказчика конфиденциальной информации.</w:t>
      </w:r>
    </w:p>
    <w:p w14:paraId="760A551D" w14:textId="73EFEB38" w:rsidR="0057767D" w:rsidRPr="007C7DDC" w:rsidRDefault="0057767D" w:rsidP="008D65BE">
      <w:pPr>
        <w:pStyle w:val="ConsPlusNormal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DB1F4" w14:textId="0D5AE9F9" w:rsidR="00AA53B6" w:rsidRPr="007C7DDC" w:rsidRDefault="00D725B8" w:rsidP="00035B48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1</w:t>
      </w:r>
      <w:r w:rsidR="000936ED" w:rsidRPr="007C7DDC">
        <w:rPr>
          <w:rFonts w:ascii="Times New Roman" w:hAnsi="Times New Roman" w:cs="Times New Roman"/>
          <w:sz w:val="24"/>
          <w:szCs w:val="24"/>
        </w:rPr>
        <w:t>0</w:t>
      </w:r>
      <w:r w:rsidR="00AA53B6" w:rsidRPr="007C7DDC">
        <w:rPr>
          <w:rFonts w:ascii="Times New Roman" w:hAnsi="Times New Roman" w:cs="Times New Roman"/>
          <w:sz w:val="24"/>
          <w:szCs w:val="24"/>
        </w:rPr>
        <w:t>. ЗАКЛЮЧИТЕЛЬНЫЕ УСЛОВИЯ</w:t>
      </w:r>
    </w:p>
    <w:p w14:paraId="3D0E7DD6" w14:textId="561FB83B" w:rsidR="00E939BA" w:rsidRPr="007C7DDC" w:rsidRDefault="00D725B8" w:rsidP="00035B48"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1</w:t>
      </w:r>
      <w:r w:rsidR="000936ED" w:rsidRPr="007C7DDC">
        <w:rPr>
          <w:rFonts w:ascii="Times New Roman" w:hAnsi="Times New Roman" w:cs="Times New Roman"/>
          <w:sz w:val="24"/>
          <w:szCs w:val="24"/>
        </w:rPr>
        <w:t>0</w:t>
      </w:r>
      <w:r w:rsidR="00AA53B6" w:rsidRPr="007C7DDC">
        <w:rPr>
          <w:rFonts w:ascii="Times New Roman" w:hAnsi="Times New Roman" w:cs="Times New Roman"/>
          <w:sz w:val="24"/>
          <w:szCs w:val="24"/>
        </w:rPr>
        <w:t>.1. Договор вступает в силу со дня его подписания и действует</w:t>
      </w:r>
      <w:r w:rsidR="008E65C5" w:rsidRPr="007C7DDC">
        <w:rPr>
          <w:rFonts w:ascii="Times New Roman" w:hAnsi="Times New Roman" w:cs="Times New Roman"/>
          <w:sz w:val="24"/>
          <w:szCs w:val="24"/>
        </w:rPr>
        <w:t xml:space="preserve"> </w:t>
      </w:r>
      <w:r w:rsidR="0057767D" w:rsidRPr="007C7DDC">
        <w:rPr>
          <w:rFonts w:ascii="Times New Roman" w:hAnsi="Times New Roman" w:cs="Times New Roman"/>
          <w:sz w:val="24"/>
          <w:szCs w:val="24"/>
        </w:rPr>
        <w:t>до полного исполнения обязательств</w:t>
      </w:r>
      <w:r w:rsidR="008E65C5" w:rsidRPr="007C7DDC">
        <w:rPr>
          <w:rFonts w:ascii="Times New Roman" w:hAnsi="Times New Roman" w:cs="Times New Roman"/>
          <w:sz w:val="24"/>
          <w:szCs w:val="24"/>
        </w:rPr>
        <w:t>.</w:t>
      </w:r>
    </w:p>
    <w:p w14:paraId="713C73D3" w14:textId="236779AD" w:rsidR="009466A4" w:rsidRPr="007C7DDC" w:rsidRDefault="00C43460" w:rsidP="00035B48"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1</w:t>
      </w:r>
      <w:r w:rsidR="000936ED" w:rsidRPr="007C7DDC">
        <w:rPr>
          <w:rFonts w:ascii="Times New Roman" w:hAnsi="Times New Roman" w:cs="Times New Roman"/>
          <w:sz w:val="24"/>
          <w:szCs w:val="24"/>
        </w:rPr>
        <w:t>0</w:t>
      </w:r>
      <w:r w:rsidR="00E939BA" w:rsidRPr="007C7DDC">
        <w:rPr>
          <w:rFonts w:ascii="Times New Roman" w:hAnsi="Times New Roman" w:cs="Times New Roman"/>
          <w:sz w:val="24"/>
          <w:szCs w:val="24"/>
        </w:rPr>
        <w:t xml:space="preserve">.2. </w:t>
      </w:r>
      <w:r w:rsidR="009466A4" w:rsidRPr="007C7DDC">
        <w:rPr>
          <w:rFonts w:ascii="Times New Roman" w:hAnsi="Times New Roman" w:cs="Times New Roman"/>
          <w:sz w:val="24"/>
          <w:szCs w:val="24"/>
        </w:rPr>
        <w:t>Любые изменения или дополнения к Договору действительны при условии их совершения в письменной форме.</w:t>
      </w:r>
    </w:p>
    <w:p w14:paraId="49A1E64E" w14:textId="53B3A85B" w:rsidR="00B961E0" w:rsidRPr="007C7DDC" w:rsidRDefault="00C43460" w:rsidP="00035B48"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1</w:t>
      </w:r>
      <w:r w:rsidR="000936ED" w:rsidRPr="007C7DDC">
        <w:rPr>
          <w:rFonts w:ascii="Times New Roman" w:hAnsi="Times New Roman" w:cs="Times New Roman"/>
          <w:sz w:val="24"/>
          <w:szCs w:val="24"/>
        </w:rPr>
        <w:t>0</w:t>
      </w:r>
      <w:r w:rsidR="00B961E0" w:rsidRPr="007C7DDC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Договора </w:t>
      </w:r>
      <w:r w:rsidR="008A31B0" w:rsidRPr="007C7DDC">
        <w:rPr>
          <w:rFonts w:ascii="Times New Roman" w:hAnsi="Times New Roman" w:cs="Times New Roman"/>
          <w:sz w:val="24"/>
          <w:szCs w:val="24"/>
        </w:rPr>
        <w:t>в одностороннем порядке при условии оплаты Исполнителю фактически понесенных им расходов.</w:t>
      </w:r>
    </w:p>
    <w:p w14:paraId="6013F517" w14:textId="2E4E81FA" w:rsidR="008A31B0" w:rsidRPr="007C7DDC" w:rsidRDefault="008A31B0" w:rsidP="00035B48">
      <w:pPr>
        <w:pStyle w:val="ConsPlusNormal"/>
        <w:spacing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1</w:t>
      </w:r>
      <w:r w:rsidR="000936ED" w:rsidRPr="007C7DDC">
        <w:rPr>
          <w:rFonts w:ascii="Times New Roman" w:hAnsi="Times New Roman" w:cs="Times New Roman"/>
          <w:sz w:val="24"/>
          <w:szCs w:val="24"/>
        </w:rPr>
        <w:t>0</w:t>
      </w:r>
      <w:r w:rsidRPr="007C7DDC">
        <w:rPr>
          <w:rFonts w:ascii="Times New Roman" w:hAnsi="Times New Roman" w:cs="Times New Roman"/>
          <w:sz w:val="24"/>
          <w:szCs w:val="24"/>
        </w:rPr>
        <w:t>.4. Исполнитель вправе отказаться от исполнения обязательств по Договору при условии полного возмещения Заказчику убытков.</w:t>
      </w:r>
    </w:p>
    <w:p w14:paraId="37345A64" w14:textId="14DD2246" w:rsidR="009466A4" w:rsidRPr="007C7DDC" w:rsidRDefault="009466A4" w:rsidP="00035B48">
      <w:pPr>
        <w:spacing w:after="0" w:line="27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1</w:t>
      </w:r>
      <w:r w:rsidR="000936ED" w:rsidRPr="007C7DDC">
        <w:rPr>
          <w:rFonts w:ascii="Times New Roman" w:hAnsi="Times New Roman" w:cs="Times New Roman"/>
          <w:sz w:val="24"/>
          <w:szCs w:val="24"/>
        </w:rPr>
        <w:t>0</w:t>
      </w:r>
      <w:r w:rsidRPr="007C7DDC">
        <w:rPr>
          <w:rFonts w:ascii="Times New Roman" w:hAnsi="Times New Roman" w:cs="Times New Roman"/>
          <w:sz w:val="24"/>
          <w:szCs w:val="24"/>
        </w:rPr>
        <w:t>.</w:t>
      </w:r>
      <w:r w:rsidR="008A31B0" w:rsidRPr="007C7DDC">
        <w:rPr>
          <w:rFonts w:ascii="Times New Roman" w:hAnsi="Times New Roman" w:cs="Times New Roman"/>
          <w:sz w:val="24"/>
          <w:szCs w:val="24"/>
        </w:rPr>
        <w:t>5</w:t>
      </w:r>
      <w:r w:rsidRPr="007C7DDC">
        <w:rPr>
          <w:rFonts w:ascii="Times New Roman" w:hAnsi="Times New Roman" w:cs="Times New Roman"/>
          <w:sz w:val="24"/>
          <w:szCs w:val="24"/>
        </w:rPr>
        <w:t>. Стороны обязаны уведомить друг друга об изменении юридического адреса или банковских реквизитов в течение 3 (трех) календарных дней со дня вступления в силу таких изменений.</w:t>
      </w:r>
    </w:p>
    <w:p w14:paraId="30AA6469" w14:textId="79CE0555" w:rsidR="00AA53B6" w:rsidRPr="007C7DDC" w:rsidRDefault="00C43460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936ED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BA250B" w:rsidRPr="007C7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.6. </w:t>
      </w:r>
      <w:r w:rsidR="009466A4" w:rsidRPr="007C7DDC">
        <w:rPr>
          <w:rFonts w:ascii="Times New Roman" w:hAnsi="Times New Roman" w:cs="Times New Roman"/>
          <w:sz w:val="24"/>
          <w:szCs w:val="24"/>
        </w:rPr>
        <w:t xml:space="preserve"> </w:t>
      </w:r>
      <w:r w:rsidR="00AA53B6" w:rsidRPr="007C7DDC">
        <w:rPr>
          <w:rFonts w:ascii="Times New Roman" w:hAnsi="Times New Roman" w:cs="Times New Roman"/>
          <w:sz w:val="24"/>
          <w:szCs w:val="24"/>
        </w:rPr>
        <w:t xml:space="preserve">Стороны будут стремиться к разрешению всех возможных споров и разногласий, которые могут возникнуть по Договору или в связи с ним, </w:t>
      </w:r>
      <w:r w:rsidR="00B206BB">
        <w:rPr>
          <w:rFonts w:ascii="Times New Roman" w:hAnsi="Times New Roman" w:cs="Times New Roman"/>
          <w:sz w:val="24"/>
          <w:szCs w:val="24"/>
        </w:rPr>
        <w:t>в претензионном порядке разрешения споров</w:t>
      </w:r>
      <w:r w:rsidR="00AA53B6" w:rsidRPr="007C7DDC">
        <w:rPr>
          <w:rFonts w:ascii="Times New Roman" w:hAnsi="Times New Roman" w:cs="Times New Roman"/>
          <w:sz w:val="24"/>
          <w:szCs w:val="24"/>
        </w:rPr>
        <w:t>.</w:t>
      </w:r>
      <w:r w:rsidR="00B206BB">
        <w:rPr>
          <w:rFonts w:ascii="Times New Roman" w:hAnsi="Times New Roman" w:cs="Times New Roman"/>
          <w:sz w:val="24"/>
          <w:szCs w:val="24"/>
        </w:rPr>
        <w:t xml:space="preserve"> Срок ответа на претензию – 14 (четырнадцать) календарных дней с даты ее получения. Не урегулированные споры подлежат рассмотрению в Арбитражном суде города Санкт-Петербурга и Ленинградской области.</w:t>
      </w:r>
    </w:p>
    <w:p w14:paraId="61DB2D7C" w14:textId="5E2CD019" w:rsidR="00AA53B6" w:rsidRDefault="00F76C16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1</w:t>
      </w:r>
      <w:r w:rsidR="00EA047B" w:rsidRPr="007C7DDC">
        <w:rPr>
          <w:rFonts w:ascii="Times New Roman" w:hAnsi="Times New Roman" w:cs="Times New Roman"/>
          <w:sz w:val="24"/>
          <w:szCs w:val="24"/>
        </w:rPr>
        <w:t>0</w:t>
      </w:r>
      <w:r w:rsidRPr="007C7DDC">
        <w:rPr>
          <w:rFonts w:ascii="Times New Roman" w:hAnsi="Times New Roman" w:cs="Times New Roman"/>
          <w:sz w:val="24"/>
          <w:szCs w:val="24"/>
        </w:rPr>
        <w:t>.</w:t>
      </w:r>
      <w:r w:rsidR="00B206BB">
        <w:rPr>
          <w:rFonts w:ascii="Times New Roman" w:hAnsi="Times New Roman" w:cs="Times New Roman"/>
          <w:sz w:val="24"/>
          <w:szCs w:val="24"/>
        </w:rPr>
        <w:t>7</w:t>
      </w:r>
      <w:r w:rsidRPr="007C7DDC">
        <w:rPr>
          <w:rFonts w:ascii="Times New Roman" w:hAnsi="Times New Roman" w:cs="Times New Roman"/>
          <w:sz w:val="24"/>
          <w:szCs w:val="24"/>
        </w:rPr>
        <w:t xml:space="preserve">. </w:t>
      </w:r>
      <w:r w:rsidR="00AA53B6" w:rsidRPr="007C7DDC">
        <w:rPr>
          <w:rFonts w:ascii="Times New Roman" w:hAnsi="Times New Roman" w:cs="Times New Roman"/>
          <w:sz w:val="24"/>
          <w:szCs w:val="24"/>
        </w:rPr>
        <w:t>Договор составлен в 2 (двух) подлинных экземплярах - по одному для каждой из Сторон.</w:t>
      </w:r>
    </w:p>
    <w:p w14:paraId="0F52E2D5" w14:textId="6286312F" w:rsidR="00FA7AD0" w:rsidRPr="00957BEA" w:rsidRDefault="00FA7AD0" w:rsidP="00957BEA">
      <w:pPr>
        <w:pStyle w:val="ConsPlusNormal"/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957BEA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следующие приложения:</w:t>
      </w:r>
    </w:p>
    <w:p w14:paraId="79D4B0E9" w14:textId="0A55553E" w:rsidR="00FA7AD0" w:rsidRPr="00957BEA" w:rsidRDefault="00FA7AD0" w:rsidP="00957BEA">
      <w:pPr>
        <w:pStyle w:val="ConsPlusNormal"/>
        <w:spacing w:line="271" w:lineRule="auto"/>
        <w:ind w:firstLine="567"/>
        <w:jc w:val="both"/>
        <w:rPr>
          <w:szCs w:val="24"/>
        </w:rPr>
      </w:pPr>
      <w:r w:rsidRPr="00957BEA">
        <w:rPr>
          <w:rFonts w:ascii="Times New Roman" w:hAnsi="Times New Roman" w:cs="Times New Roman"/>
          <w:sz w:val="24"/>
          <w:szCs w:val="24"/>
        </w:rPr>
        <w:t>Приложение № 1 – Задание на Оценку</w:t>
      </w:r>
    </w:p>
    <w:p w14:paraId="78383A27" w14:textId="77777777" w:rsidR="00FA7AD0" w:rsidRDefault="00FA7AD0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36055F" w14:textId="77777777" w:rsidR="00FA7AD0" w:rsidRPr="007C7DDC" w:rsidRDefault="00FA7AD0" w:rsidP="00035B48">
      <w:pPr>
        <w:pStyle w:val="ConsPlusNormal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6CCD48" w14:textId="77777777" w:rsidR="00AA53B6" w:rsidRPr="007C7DDC" w:rsidRDefault="00AA53B6" w:rsidP="00A33A24">
      <w:pPr>
        <w:pStyle w:val="ConsPlusNormal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ADD3B" w14:textId="30100162" w:rsidR="00AA53B6" w:rsidRPr="007C7DDC" w:rsidRDefault="00AA53B6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DC">
        <w:rPr>
          <w:rFonts w:ascii="Times New Roman" w:hAnsi="Times New Roman" w:cs="Times New Roman"/>
          <w:sz w:val="24"/>
          <w:szCs w:val="24"/>
        </w:rPr>
        <w:t>1</w:t>
      </w:r>
      <w:r w:rsidR="00C43460" w:rsidRPr="007C7DDC">
        <w:rPr>
          <w:rFonts w:ascii="Times New Roman" w:hAnsi="Times New Roman" w:cs="Times New Roman"/>
          <w:sz w:val="24"/>
          <w:szCs w:val="24"/>
        </w:rPr>
        <w:t>2</w:t>
      </w:r>
      <w:r w:rsidR="00A33A24" w:rsidRPr="007C7DDC">
        <w:rPr>
          <w:rFonts w:ascii="Times New Roman" w:hAnsi="Times New Roman" w:cs="Times New Roman"/>
          <w:sz w:val="24"/>
          <w:szCs w:val="24"/>
        </w:rPr>
        <w:t>. РЕКВИЗИТЫ И АДРЕСА СТОРОН</w:t>
      </w:r>
    </w:p>
    <w:p w14:paraId="4777C89C" w14:textId="54A744F9" w:rsidR="00B206BB" w:rsidRPr="00B206BB" w:rsidRDefault="00B206BB" w:rsidP="00B206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B20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2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«Ленинградская областная электросетевая компания» (АО «ЛОЭСК»)</w:t>
      </w:r>
    </w:p>
    <w:p w14:paraId="5957E3A2" w14:textId="6A218AF8" w:rsidR="00B206BB" w:rsidRDefault="00B206BB" w:rsidP="00B2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06BB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Юридический/фактический адрес: 187342, Ленинградская область, г. Кировск, ул. Ладожская, д.3А.</w:t>
      </w:r>
    </w:p>
    <w:p w14:paraId="23DD2928" w14:textId="341FFF0F" w:rsidR="00CC2BF9" w:rsidRPr="00B206BB" w:rsidRDefault="00CC2BF9" w:rsidP="00B2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Адрес для почтовых отправлений: 197110, Санкт-Петербург, Песочная наб., д.42, лит. «А»</w:t>
      </w:r>
    </w:p>
    <w:p w14:paraId="53EE56FB" w14:textId="77777777" w:rsidR="000B20E1" w:rsidRPr="000B20E1" w:rsidRDefault="000B20E1" w:rsidP="000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ИНН 4703074613, КПП 470601001, ОГРН 104 470 056 5172 </w:t>
      </w:r>
    </w:p>
    <w:p w14:paraId="798BC37B" w14:textId="77777777" w:rsidR="000B20E1" w:rsidRPr="000B20E1" w:rsidRDefault="000B20E1" w:rsidP="000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ОКПО 70648300, ОКОГУ 49014, </w:t>
      </w:r>
    </w:p>
    <w:p w14:paraId="01D73FE5" w14:textId="77777777" w:rsidR="000B20E1" w:rsidRPr="000B20E1" w:rsidRDefault="000B20E1" w:rsidP="000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>ОКВЭД 35.12, 35.13</w:t>
      </w:r>
      <w:proofErr w:type="gramStart"/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>,  35.30.2</w:t>
      </w:r>
      <w:proofErr w:type="gramEnd"/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>, 35.30.3, 37.00, 42.21, 42.22.2, 43.2, 43.21, 81.29.9</w:t>
      </w:r>
    </w:p>
    <w:p w14:paraId="39BAF18F" w14:textId="77777777" w:rsidR="000B20E1" w:rsidRPr="000B20E1" w:rsidRDefault="000B20E1" w:rsidP="000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СЕВЕРО-ЗАПАДНЫЙ БАНК ПАО Сбербанк</w:t>
      </w:r>
    </w:p>
    <w:p w14:paraId="53D1CBB9" w14:textId="77777777" w:rsidR="000B20E1" w:rsidRPr="000B20E1" w:rsidRDefault="000B20E1" w:rsidP="000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Санкт-Петербург</w:t>
      </w:r>
    </w:p>
    <w:p w14:paraId="328161B5" w14:textId="77777777" w:rsidR="000B20E1" w:rsidRPr="000B20E1" w:rsidRDefault="000B20E1" w:rsidP="000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р/с </w:t>
      </w:r>
      <w:proofErr w:type="gramStart"/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>40702  810</w:t>
      </w:r>
      <w:proofErr w:type="gramEnd"/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2  5500  0100605</w:t>
      </w:r>
    </w:p>
    <w:p w14:paraId="288E2D01" w14:textId="77777777" w:rsidR="000B20E1" w:rsidRPr="000B20E1" w:rsidRDefault="000B20E1" w:rsidP="000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к/с </w:t>
      </w:r>
      <w:proofErr w:type="gramStart"/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>30101  810</w:t>
      </w:r>
      <w:proofErr w:type="gramEnd"/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5  0000  0000653</w:t>
      </w:r>
    </w:p>
    <w:p w14:paraId="71614771" w14:textId="77777777" w:rsidR="000B20E1" w:rsidRPr="000B20E1" w:rsidRDefault="000B20E1" w:rsidP="000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20E1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 044 030 653</w:t>
      </w:r>
    </w:p>
    <w:p w14:paraId="5F47B1EC" w14:textId="77777777" w:rsidR="00B206BB" w:rsidRPr="00B206BB" w:rsidRDefault="00B206BB" w:rsidP="00B20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818266" w14:textId="4A895B3C" w:rsidR="00B206BB" w:rsidRPr="00B206BB" w:rsidRDefault="000B20E1" w:rsidP="00B2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B206BB" w:rsidRPr="00B20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206BB" w:rsidRPr="00B2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BB" w:rsidRPr="00B20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14:paraId="6F7470D2" w14:textId="77777777" w:rsidR="00B206BB" w:rsidRPr="00B206BB" w:rsidRDefault="00B206BB" w:rsidP="00B2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</w:t>
      </w:r>
    </w:p>
    <w:p w14:paraId="61192C76" w14:textId="77777777" w:rsidR="00B206BB" w:rsidRPr="00B206BB" w:rsidRDefault="00B206BB" w:rsidP="00B2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почтовых отправлений: _____________</w:t>
      </w:r>
    </w:p>
    <w:p w14:paraId="1DCB9498" w14:textId="77777777" w:rsidR="00B206BB" w:rsidRPr="00B206BB" w:rsidRDefault="00B206BB" w:rsidP="00B2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_____________, Факс _____________</w:t>
      </w:r>
    </w:p>
    <w:p w14:paraId="26104A03" w14:textId="77777777" w:rsidR="00B206BB" w:rsidRPr="00B206BB" w:rsidRDefault="00B206BB" w:rsidP="00B2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B206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Pr="00B206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14:paraId="59F410CE" w14:textId="77777777" w:rsidR="00B206BB" w:rsidRPr="00B206BB" w:rsidRDefault="00B206BB" w:rsidP="00B2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B206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14:paraId="0335A620" w14:textId="77777777" w:rsidR="00B206BB" w:rsidRPr="00B206BB" w:rsidRDefault="00B206BB" w:rsidP="00B2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Pr="00B206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_____________, </w:t>
      </w: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 w:rsidRPr="00B206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14:paraId="3C32D3B2" w14:textId="77777777" w:rsidR="00B206BB" w:rsidRPr="00B206BB" w:rsidRDefault="00B206BB" w:rsidP="00B206B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206BB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_____________, БИК _____________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0B20E1" w:rsidRPr="000B20E1" w14:paraId="00A2D658" w14:textId="77777777" w:rsidTr="00E512FD">
        <w:tc>
          <w:tcPr>
            <w:tcW w:w="4914" w:type="dxa"/>
          </w:tcPr>
          <w:p w14:paraId="4D4FF211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B2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Заказчик:</w:t>
            </w:r>
          </w:p>
        </w:tc>
        <w:tc>
          <w:tcPr>
            <w:tcW w:w="4914" w:type="dxa"/>
          </w:tcPr>
          <w:p w14:paraId="0F0652CA" w14:textId="30DDD660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Исполнитель</w:t>
            </w:r>
            <w:r w:rsidRPr="000B2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0B20E1" w:rsidRPr="000B20E1" w14:paraId="0339A2A6" w14:textId="77777777" w:rsidTr="00E512FD">
        <w:tc>
          <w:tcPr>
            <w:tcW w:w="4914" w:type="dxa"/>
          </w:tcPr>
          <w:p w14:paraId="0205A1F9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АО «ЛОЭСК»</w:t>
            </w:r>
          </w:p>
          <w:p w14:paraId="2D23832F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14" w:type="dxa"/>
            <w:shd w:val="clear" w:color="auto" w:fill="auto"/>
          </w:tcPr>
          <w:p w14:paraId="466C6A1E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14:paraId="482FC964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C4DE43B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E1" w:rsidRPr="000B20E1" w14:paraId="6FB1D7FD" w14:textId="77777777" w:rsidTr="00E512FD">
        <w:tc>
          <w:tcPr>
            <w:tcW w:w="4914" w:type="dxa"/>
          </w:tcPr>
          <w:p w14:paraId="55216D7B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14:paraId="7E71E3D8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14:paraId="723ED658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</w:p>
        </w:tc>
      </w:tr>
      <w:tr w:rsidR="000B20E1" w:rsidRPr="000B20E1" w14:paraId="0309D035" w14:textId="77777777" w:rsidTr="00E512FD">
        <w:tc>
          <w:tcPr>
            <w:tcW w:w="4914" w:type="dxa"/>
          </w:tcPr>
          <w:p w14:paraId="14B80604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14" w:type="dxa"/>
          </w:tcPr>
          <w:p w14:paraId="72CB79BA" w14:textId="77777777" w:rsidR="000B20E1" w:rsidRPr="000B20E1" w:rsidRDefault="000B20E1" w:rsidP="000B2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14:paraId="7323F0EB" w14:textId="44DE6B52" w:rsidR="00B206BB" w:rsidRDefault="00B206BB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7FDAF" w14:textId="77777777" w:rsidR="00B206BB" w:rsidRPr="007C7DDC" w:rsidRDefault="00B206BB">
      <w:pPr>
        <w:pStyle w:val="ConsPlusNormal"/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75" w:type="pct"/>
        <w:tblInd w:w="-567" w:type="dxa"/>
        <w:tblLayout w:type="fixed"/>
        <w:tblLook w:val="0000" w:firstRow="0" w:lastRow="0" w:firstColumn="0" w:lastColumn="0" w:noHBand="0" w:noVBand="0"/>
      </w:tblPr>
      <w:tblGrid>
        <w:gridCol w:w="624"/>
        <w:gridCol w:w="4608"/>
        <w:gridCol w:w="4608"/>
        <w:gridCol w:w="404"/>
      </w:tblGrid>
      <w:tr w:rsidR="007C7DDC" w:rsidRPr="007C7DDC" w14:paraId="56D2F295" w14:textId="77777777" w:rsidTr="00537A98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41291C" w14:textId="77777777" w:rsidR="00A20B8E" w:rsidRPr="007C7DDC" w:rsidRDefault="00A20B8E" w:rsidP="0053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7C7DDC" w:rsidRPr="007C7DDC" w14:paraId="223EC1DF" w14:textId="77777777" w:rsidTr="00537A98">
        <w:tblPrEx>
          <w:tblCellMar>
            <w:top w:w="75" w:type="dxa"/>
            <w:left w:w="40" w:type="dxa"/>
            <w:bottom w:w="75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5" w:type="pct"/>
          <w:wAfter w:w="197" w:type="pct"/>
          <w:trHeight w:val="3524"/>
        </w:trPr>
        <w:tc>
          <w:tcPr>
            <w:tcW w:w="2249" w:type="pct"/>
          </w:tcPr>
          <w:p w14:paraId="7598F991" w14:textId="59364B4A" w:rsidR="00B819A1" w:rsidRPr="007C7DDC" w:rsidRDefault="00B819A1" w:rsidP="003D3EFD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pct"/>
          </w:tcPr>
          <w:p w14:paraId="679A370C" w14:textId="70827E5B" w:rsidR="00B819A1" w:rsidRPr="007C7DDC" w:rsidRDefault="00B819A1" w:rsidP="003D3EFD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A5D1459" w14:textId="77777777" w:rsidR="00844D59" w:rsidRPr="007C7DDC" w:rsidRDefault="00844D59" w:rsidP="00957BEA">
      <w:pPr>
        <w:pStyle w:val="ConsPlusNormal"/>
        <w:spacing w:line="271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844D59" w:rsidRPr="007C7DDC" w:rsidSect="000B20E1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C1F92" w16cid:durableId="220A017B"/>
  <w16cid:commentId w16cid:paraId="3A9AE5A6" w16cid:durableId="220A0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23C6" w14:textId="77777777" w:rsidR="00803357" w:rsidRDefault="00803357" w:rsidP="006C6EEE">
      <w:pPr>
        <w:spacing w:after="0" w:line="240" w:lineRule="auto"/>
      </w:pPr>
      <w:r>
        <w:separator/>
      </w:r>
    </w:p>
  </w:endnote>
  <w:endnote w:type="continuationSeparator" w:id="0">
    <w:p w14:paraId="3F29E615" w14:textId="77777777" w:rsidR="00803357" w:rsidRDefault="00803357" w:rsidP="006C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483863"/>
      <w:docPartObj>
        <w:docPartGallery w:val="Page Numbers (Bottom of Page)"/>
        <w:docPartUnique/>
      </w:docPartObj>
    </w:sdtPr>
    <w:sdtEndPr/>
    <w:sdtContent>
      <w:p w14:paraId="233CF977" w14:textId="05A83933" w:rsidR="00957BEA" w:rsidRDefault="00957BE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98">
          <w:rPr>
            <w:noProof/>
          </w:rPr>
          <w:t>9</w:t>
        </w:r>
        <w:r>
          <w:fldChar w:fldCharType="end"/>
        </w:r>
      </w:p>
    </w:sdtContent>
  </w:sdt>
  <w:p w14:paraId="2186B5CB" w14:textId="66ECBDDF" w:rsidR="0018252D" w:rsidRPr="000F4F7E" w:rsidRDefault="0018252D" w:rsidP="00A20B8E">
    <w:pPr>
      <w:pStyle w:val="af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59FC" w14:textId="77777777" w:rsidR="00803357" w:rsidRDefault="00803357" w:rsidP="006C6EEE">
      <w:pPr>
        <w:spacing w:after="0" w:line="240" w:lineRule="auto"/>
      </w:pPr>
      <w:r>
        <w:separator/>
      </w:r>
    </w:p>
  </w:footnote>
  <w:footnote w:type="continuationSeparator" w:id="0">
    <w:p w14:paraId="5726D923" w14:textId="77777777" w:rsidR="00803357" w:rsidRDefault="00803357" w:rsidP="006C6EEE">
      <w:pPr>
        <w:spacing w:after="0" w:line="240" w:lineRule="auto"/>
      </w:pPr>
      <w:r>
        <w:continuationSeparator/>
      </w:r>
    </w:p>
  </w:footnote>
  <w:footnote w:id="1">
    <w:p w14:paraId="32545F39" w14:textId="77777777" w:rsidR="0018252D" w:rsidRPr="006E54D3" w:rsidRDefault="0018252D">
      <w:pPr>
        <w:pStyle w:val="a6"/>
        <w:rPr>
          <w:rFonts w:ascii="Times New Roman" w:hAnsi="Times New Roman" w:cs="Times New Roman"/>
        </w:rPr>
      </w:pPr>
      <w:r w:rsidRPr="006E54D3">
        <w:rPr>
          <w:rStyle w:val="a8"/>
          <w:rFonts w:ascii="Times New Roman" w:hAnsi="Times New Roman" w:cs="Times New Roman"/>
        </w:rPr>
        <w:footnoteRef/>
      </w:r>
      <w:r w:rsidRPr="006E54D3">
        <w:rPr>
          <w:rFonts w:ascii="Times New Roman" w:hAnsi="Times New Roman" w:cs="Times New Roman"/>
        </w:rPr>
        <w:t xml:space="preserve"> Указываются при наличии.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77574"/>
    <w:multiLevelType w:val="hybridMultilevel"/>
    <w:tmpl w:val="601E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FF6"/>
    <w:multiLevelType w:val="multilevel"/>
    <w:tmpl w:val="F81AAD3E"/>
    <w:lvl w:ilvl="0">
      <w:start w:val="1"/>
      <w:numFmt w:val="decimal"/>
      <w:pStyle w:val="1"/>
      <w:lvlText w:val="%1."/>
      <w:lvlJc w:val="left"/>
      <w:pPr>
        <w:ind w:left="927" w:hanging="360"/>
      </w:pPr>
    </w:lvl>
    <w:lvl w:ilvl="1">
      <w:start w:val="1"/>
      <w:numFmt w:val="decimal"/>
      <w:pStyle w:val="2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" w15:restartNumberingAfterBreak="0">
    <w:nsid w:val="141F13B8"/>
    <w:multiLevelType w:val="multilevel"/>
    <w:tmpl w:val="E34089C4"/>
    <w:lvl w:ilvl="0">
      <w:start w:val="1"/>
      <w:numFmt w:val="decimal"/>
      <w:pStyle w:val="a"/>
      <w:lvlText w:val="%1."/>
      <w:lvlJc w:val="right"/>
      <w:pPr>
        <w:ind w:left="4046" w:hanging="360"/>
      </w:pPr>
      <w:rPr>
        <w:rFonts w:cs="Times New Roman" w:hint="default"/>
        <w:b/>
      </w:rPr>
    </w:lvl>
    <w:lvl w:ilvl="1">
      <w:start w:val="1"/>
      <w:numFmt w:val="decimal"/>
      <w:pStyle w:val="a0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" w15:restartNumberingAfterBreak="0">
    <w:nsid w:val="153F4B91"/>
    <w:multiLevelType w:val="multilevel"/>
    <w:tmpl w:val="75166388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C2145A6"/>
    <w:multiLevelType w:val="hybridMultilevel"/>
    <w:tmpl w:val="5D76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060"/>
    <w:multiLevelType w:val="hybridMultilevel"/>
    <w:tmpl w:val="2E4EC4D2"/>
    <w:lvl w:ilvl="0" w:tplc="73C60F9E">
      <w:start w:val="1"/>
      <w:numFmt w:val="bullet"/>
      <w:lvlText w:val="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7217451"/>
    <w:multiLevelType w:val="hybridMultilevel"/>
    <w:tmpl w:val="308274D0"/>
    <w:lvl w:ilvl="0" w:tplc="9754F372">
      <w:start w:val="1"/>
      <w:numFmt w:val="bullet"/>
      <w:lvlText w:val=""/>
      <w:lvlJc w:val="left"/>
      <w:pPr>
        <w:tabs>
          <w:tab w:val="num" w:pos="940"/>
        </w:tabs>
        <w:ind w:left="9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8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pStyle w:val="20"/>
      <w:lvlText w:val="3.1.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20664F0"/>
    <w:multiLevelType w:val="multilevel"/>
    <w:tmpl w:val="515205FE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BA4427"/>
    <w:multiLevelType w:val="multilevel"/>
    <w:tmpl w:val="9CBC4E64"/>
    <w:lvl w:ilvl="0">
      <w:start w:val="7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 w15:restartNumberingAfterBreak="0">
    <w:nsid w:val="72B019E3"/>
    <w:multiLevelType w:val="multilevel"/>
    <w:tmpl w:val="9392EF7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6"/>
    <w:rsid w:val="00027D9A"/>
    <w:rsid w:val="00031F1C"/>
    <w:rsid w:val="00035B48"/>
    <w:rsid w:val="00046356"/>
    <w:rsid w:val="00054204"/>
    <w:rsid w:val="000601BF"/>
    <w:rsid w:val="00061974"/>
    <w:rsid w:val="000709DB"/>
    <w:rsid w:val="00072FA2"/>
    <w:rsid w:val="00085C7C"/>
    <w:rsid w:val="000936ED"/>
    <w:rsid w:val="000A0173"/>
    <w:rsid w:val="000A0D7B"/>
    <w:rsid w:val="000A3F27"/>
    <w:rsid w:val="000B0280"/>
    <w:rsid w:val="000B20E1"/>
    <w:rsid w:val="000D3F53"/>
    <w:rsid w:val="000D43F4"/>
    <w:rsid w:val="000D616F"/>
    <w:rsid w:val="000E06A5"/>
    <w:rsid w:val="000F59F8"/>
    <w:rsid w:val="000F6B13"/>
    <w:rsid w:val="0011261A"/>
    <w:rsid w:val="00114CF9"/>
    <w:rsid w:val="00131136"/>
    <w:rsid w:val="00137358"/>
    <w:rsid w:val="001374CD"/>
    <w:rsid w:val="00157D88"/>
    <w:rsid w:val="00157DDF"/>
    <w:rsid w:val="00175440"/>
    <w:rsid w:val="001817FA"/>
    <w:rsid w:val="0018252D"/>
    <w:rsid w:val="001D2259"/>
    <w:rsid w:val="001D2DA9"/>
    <w:rsid w:val="001E0E6C"/>
    <w:rsid w:val="0020155C"/>
    <w:rsid w:val="002216FC"/>
    <w:rsid w:val="002226D6"/>
    <w:rsid w:val="002368FE"/>
    <w:rsid w:val="00241FDB"/>
    <w:rsid w:val="00261ADA"/>
    <w:rsid w:val="002774B1"/>
    <w:rsid w:val="002A0AEA"/>
    <w:rsid w:val="002A3958"/>
    <w:rsid w:val="002D0EF6"/>
    <w:rsid w:val="002E12C6"/>
    <w:rsid w:val="002E538E"/>
    <w:rsid w:val="002F219B"/>
    <w:rsid w:val="002F3427"/>
    <w:rsid w:val="002F4EC4"/>
    <w:rsid w:val="002F60AC"/>
    <w:rsid w:val="00320724"/>
    <w:rsid w:val="003246E8"/>
    <w:rsid w:val="00344A8D"/>
    <w:rsid w:val="00352C77"/>
    <w:rsid w:val="00375522"/>
    <w:rsid w:val="00381C20"/>
    <w:rsid w:val="00394CC9"/>
    <w:rsid w:val="003A51BB"/>
    <w:rsid w:val="003A5990"/>
    <w:rsid w:val="003A6601"/>
    <w:rsid w:val="003B5AD3"/>
    <w:rsid w:val="003C2EF3"/>
    <w:rsid w:val="003C60BF"/>
    <w:rsid w:val="003C7522"/>
    <w:rsid w:val="003D3EFD"/>
    <w:rsid w:val="003D613E"/>
    <w:rsid w:val="003E2794"/>
    <w:rsid w:val="003F3A06"/>
    <w:rsid w:val="003F6478"/>
    <w:rsid w:val="003F64FD"/>
    <w:rsid w:val="00405003"/>
    <w:rsid w:val="004144E2"/>
    <w:rsid w:val="00423AAD"/>
    <w:rsid w:val="00426866"/>
    <w:rsid w:val="004516C7"/>
    <w:rsid w:val="0045282A"/>
    <w:rsid w:val="00452D59"/>
    <w:rsid w:val="00467D22"/>
    <w:rsid w:val="00480231"/>
    <w:rsid w:val="00492AE2"/>
    <w:rsid w:val="00497938"/>
    <w:rsid w:val="004B060E"/>
    <w:rsid w:val="004B0CE0"/>
    <w:rsid w:val="004C5E40"/>
    <w:rsid w:val="004E350A"/>
    <w:rsid w:val="004E5D2D"/>
    <w:rsid w:val="004E667F"/>
    <w:rsid w:val="004F095C"/>
    <w:rsid w:val="004F227A"/>
    <w:rsid w:val="004F68E4"/>
    <w:rsid w:val="005024E3"/>
    <w:rsid w:val="00517BB9"/>
    <w:rsid w:val="00523297"/>
    <w:rsid w:val="005271E1"/>
    <w:rsid w:val="005353CA"/>
    <w:rsid w:val="00537A98"/>
    <w:rsid w:val="005419FA"/>
    <w:rsid w:val="0055039F"/>
    <w:rsid w:val="00553CA4"/>
    <w:rsid w:val="00562888"/>
    <w:rsid w:val="00562AB2"/>
    <w:rsid w:val="00566760"/>
    <w:rsid w:val="0057767D"/>
    <w:rsid w:val="005813E7"/>
    <w:rsid w:val="0059273B"/>
    <w:rsid w:val="005970E5"/>
    <w:rsid w:val="005C02E6"/>
    <w:rsid w:val="005C0399"/>
    <w:rsid w:val="005C3315"/>
    <w:rsid w:val="005E1C16"/>
    <w:rsid w:val="0060395C"/>
    <w:rsid w:val="006179A9"/>
    <w:rsid w:val="006226E6"/>
    <w:rsid w:val="00631855"/>
    <w:rsid w:val="00642683"/>
    <w:rsid w:val="0065548A"/>
    <w:rsid w:val="006605C4"/>
    <w:rsid w:val="00695BA9"/>
    <w:rsid w:val="006B79DC"/>
    <w:rsid w:val="006C0BBB"/>
    <w:rsid w:val="006C0BC7"/>
    <w:rsid w:val="006C6EEE"/>
    <w:rsid w:val="006E0D77"/>
    <w:rsid w:val="006E54D3"/>
    <w:rsid w:val="006F4C12"/>
    <w:rsid w:val="00703F46"/>
    <w:rsid w:val="00706386"/>
    <w:rsid w:val="00711962"/>
    <w:rsid w:val="00714FB0"/>
    <w:rsid w:val="00724727"/>
    <w:rsid w:val="00734A19"/>
    <w:rsid w:val="0074159B"/>
    <w:rsid w:val="007478A2"/>
    <w:rsid w:val="00757318"/>
    <w:rsid w:val="007579BF"/>
    <w:rsid w:val="0076630B"/>
    <w:rsid w:val="00767194"/>
    <w:rsid w:val="00772C8B"/>
    <w:rsid w:val="00775DCE"/>
    <w:rsid w:val="0078402A"/>
    <w:rsid w:val="00786A36"/>
    <w:rsid w:val="00790681"/>
    <w:rsid w:val="007A5643"/>
    <w:rsid w:val="007A7523"/>
    <w:rsid w:val="007C2654"/>
    <w:rsid w:val="007C27E7"/>
    <w:rsid w:val="007C7DDC"/>
    <w:rsid w:val="007D0D3E"/>
    <w:rsid w:val="007F63E4"/>
    <w:rsid w:val="00803357"/>
    <w:rsid w:val="00844D59"/>
    <w:rsid w:val="00861186"/>
    <w:rsid w:val="00861280"/>
    <w:rsid w:val="00865729"/>
    <w:rsid w:val="008716F9"/>
    <w:rsid w:val="0088367D"/>
    <w:rsid w:val="0088610D"/>
    <w:rsid w:val="008A1339"/>
    <w:rsid w:val="008A2216"/>
    <w:rsid w:val="008A31B0"/>
    <w:rsid w:val="008B6B3A"/>
    <w:rsid w:val="008D65BE"/>
    <w:rsid w:val="008D755C"/>
    <w:rsid w:val="008E65C5"/>
    <w:rsid w:val="008F0287"/>
    <w:rsid w:val="008F6A28"/>
    <w:rsid w:val="00907E4C"/>
    <w:rsid w:val="00907E81"/>
    <w:rsid w:val="00912059"/>
    <w:rsid w:val="00916257"/>
    <w:rsid w:val="0093358C"/>
    <w:rsid w:val="00944285"/>
    <w:rsid w:val="009466A4"/>
    <w:rsid w:val="00957BEA"/>
    <w:rsid w:val="00964037"/>
    <w:rsid w:val="00965CA7"/>
    <w:rsid w:val="00975998"/>
    <w:rsid w:val="00993CA0"/>
    <w:rsid w:val="009A3E6D"/>
    <w:rsid w:val="009D46F2"/>
    <w:rsid w:val="009F012D"/>
    <w:rsid w:val="009F1E0D"/>
    <w:rsid w:val="009F5670"/>
    <w:rsid w:val="00A0798E"/>
    <w:rsid w:val="00A121CA"/>
    <w:rsid w:val="00A123BB"/>
    <w:rsid w:val="00A20649"/>
    <w:rsid w:val="00A20B8E"/>
    <w:rsid w:val="00A2579D"/>
    <w:rsid w:val="00A26747"/>
    <w:rsid w:val="00A33A24"/>
    <w:rsid w:val="00A375AB"/>
    <w:rsid w:val="00A5171E"/>
    <w:rsid w:val="00A7195A"/>
    <w:rsid w:val="00A825F3"/>
    <w:rsid w:val="00AA53B6"/>
    <w:rsid w:val="00AA6632"/>
    <w:rsid w:val="00AC24E9"/>
    <w:rsid w:val="00AC26AF"/>
    <w:rsid w:val="00AC7DBB"/>
    <w:rsid w:val="00AD0F53"/>
    <w:rsid w:val="00AD35DF"/>
    <w:rsid w:val="00AF2CC1"/>
    <w:rsid w:val="00B07E02"/>
    <w:rsid w:val="00B206BB"/>
    <w:rsid w:val="00B31893"/>
    <w:rsid w:val="00B428D4"/>
    <w:rsid w:val="00B42B41"/>
    <w:rsid w:val="00B574CE"/>
    <w:rsid w:val="00B625F9"/>
    <w:rsid w:val="00B63330"/>
    <w:rsid w:val="00B66234"/>
    <w:rsid w:val="00B729CA"/>
    <w:rsid w:val="00B81062"/>
    <w:rsid w:val="00B819A1"/>
    <w:rsid w:val="00B92D9B"/>
    <w:rsid w:val="00B948A2"/>
    <w:rsid w:val="00B95A99"/>
    <w:rsid w:val="00B961E0"/>
    <w:rsid w:val="00BA250B"/>
    <w:rsid w:val="00BB2B65"/>
    <w:rsid w:val="00BB4CA0"/>
    <w:rsid w:val="00BD42EC"/>
    <w:rsid w:val="00BE72D5"/>
    <w:rsid w:val="00BF49AA"/>
    <w:rsid w:val="00C03F6B"/>
    <w:rsid w:val="00C136A0"/>
    <w:rsid w:val="00C25A39"/>
    <w:rsid w:val="00C30015"/>
    <w:rsid w:val="00C43460"/>
    <w:rsid w:val="00C4625F"/>
    <w:rsid w:val="00C60C3F"/>
    <w:rsid w:val="00C67B20"/>
    <w:rsid w:val="00C76A43"/>
    <w:rsid w:val="00C87DF8"/>
    <w:rsid w:val="00CA1650"/>
    <w:rsid w:val="00CA2B84"/>
    <w:rsid w:val="00CC2BF9"/>
    <w:rsid w:val="00CC4C05"/>
    <w:rsid w:val="00CD6A41"/>
    <w:rsid w:val="00CF1849"/>
    <w:rsid w:val="00CF323C"/>
    <w:rsid w:val="00CF4D74"/>
    <w:rsid w:val="00D0206C"/>
    <w:rsid w:val="00D02BCD"/>
    <w:rsid w:val="00D106C4"/>
    <w:rsid w:val="00D14F49"/>
    <w:rsid w:val="00D24BED"/>
    <w:rsid w:val="00D36B76"/>
    <w:rsid w:val="00D42A27"/>
    <w:rsid w:val="00D67D4B"/>
    <w:rsid w:val="00D725B8"/>
    <w:rsid w:val="00D93CCC"/>
    <w:rsid w:val="00DA4B3E"/>
    <w:rsid w:val="00DC1E5D"/>
    <w:rsid w:val="00DC5602"/>
    <w:rsid w:val="00DD383B"/>
    <w:rsid w:val="00DD78E2"/>
    <w:rsid w:val="00DE3FF4"/>
    <w:rsid w:val="00DE749A"/>
    <w:rsid w:val="00DF3EDD"/>
    <w:rsid w:val="00E0246E"/>
    <w:rsid w:val="00E03FB7"/>
    <w:rsid w:val="00E04D2A"/>
    <w:rsid w:val="00E050BA"/>
    <w:rsid w:val="00E20E1E"/>
    <w:rsid w:val="00E21CFF"/>
    <w:rsid w:val="00E21F9D"/>
    <w:rsid w:val="00E27359"/>
    <w:rsid w:val="00E33811"/>
    <w:rsid w:val="00E338BA"/>
    <w:rsid w:val="00E430D8"/>
    <w:rsid w:val="00E47231"/>
    <w:rsid w:val="00E56B9F"/>
    <w:rsid w:val="00E60971"/>
    <w:rsid w:val="00E702AE"/>
    <w:rsid w:val="00E80543"/>
    <w:rsid w:val="00E82C69"/>
    <w:rsid w:val="00E91D53"/>
    <w:rsid w:val="00E939BA"/>
    <w:rsid w:val="00E9450C"/>
    <w:rsid w:val="00EA047B"/>
    <w:rsid w:val="00EA05F8"/>
    <w:rsid w:val="00EB23E6"/>
    <w:rsid w:val="00EC318F"/>
    <w:rsid w:val="00ED5521"/>
    <w:rsid w:val="00ED561F"/>
    <w:rsid w:val="00EE0BCA"/>
    <w:rsid w:val="00EF3289"/>
    <w:rsid w:val="00F01162"/>
    <w:rsid w:val="00F16CB1"/>
    <w:rsid w:val="00F2712D"/>
    <w:rsid w:val="00F37ACB"/>
    <w:rsid w:val="00F435D6"/>
    <w:rsid w:val="00F4369D"/>
    <w:rsid w:val="00F54BB7"/>
    <w:rsid w:val="00F5616C"/>
    <w:rsid w:val="00F56DD6"/>
    <w:rsid w:val="00F67177"/>
    <w:rsid w:val="00F71D70"/>
    <w:rsid w:val="00F742C0"/>
    <w:rsid w:val="00F76C16"/>
    <w:rsid w:val="00F85462"/>
    <w:rsid w:val="00F90989"/>
    <w:rsid w:val="00F94F2A"/>
    <w:rsid w:val="00F96D05"/>
    <w:rsid w:val="00FA7AD0"/>
    <w:rsid w:val="00FC64A9"/>
    <w:rsid w:val="00FD53E9"/>
    <w:rsid w:val="00FE6941"/>
    <w:rsid w:val="00FF0FB4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8FB1"/>
  <w15:docId w15:val="{E9D503BD-8F77-402E-8EA4-203116F2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819A1"/>
  </w:style>
  <w:style w:type="paragraph" w:styleId="20">
    <w:name w:val="heading 2"/>
    <w:aliases w:val="H2"/>
    <w:basedOn w:val="a2"/>
    <w:next w:val="a2"/>
    <w:link w:val="22"/>
    <w:semiHidden/>
    <w:unhideWhenUsed/>
    <w:qFormat/>
    <w:rsid w:val="00A20B8E"/>
    <w:pPr>
      <w:keepNext/>
      <w:numPr>
        <w:ilvl w:val="1"/>
        <w:numId w:val="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4">
    <w:name w:val="heading 4"/>
    <w:basedOn w:val="a2"/>
    <w:next w:val="a2"/>
    <w:link w:val="40"/>
    <w:uiPriority w:val="99"/>
    <w:qFormat/>
    <w:rsid w:val="0076719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76719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AA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note text"/>
    <w:aliases w:val="Знак"/>
    <w:basedOn w:val="a2"/>
    <w:link w:val="a7"/>
    <w:uiPriority w:val="99"/>
    <w:unhideWhenUsed/>
    <w:rsid w:val="006C6E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"/>
    <w:basedOn w:val="a3"/>
    <w:link w:val="a6"/>
    <w:uiPriority w:val="99"/>
    <w:rsid w:val="006C6EEE"/>
    <w:rPr>
      <w:sz w:val="20"/>
      <w:szCs w:val="20"/>
    </w:rPr>
  </w:style>
  <w:style w:type="character" w:styleId="a8">
    <w:name w:val="footnote reference"/>
    <w:basedOn w:val="a3"/>
    <w:uiPriority w:val="99"/>
    <w:semiHidden/>
    <w:unhideWhenUsed/>
    <w:rsid w:val="006C6EEE"/>
    <w:rPr>
      <w:vertAlign w:val="superscript"/>
    </w:rPr>
  </w:style>
  <w:style w:type="table" w:styleId="a9">
    <w:name w:val="Table Grid"/>
    <w:basedOn w:val="a4"/>
    <w:uiPriority w:val="39"/>
    <w:rsid w:val="0039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Number"/>
    <w:basedOn w:val="aa"/>
    <w:uiPriority w:val="99"/>
    <w:rsid w:val="00F435D6"/>
    <w:pPr>
      <w:keepNext/>
      <w:numPr>
        <w:numId w:val="1"/>
      </w:numPr>
      <w:tabs>
        <w:tab w:val="num" w:pos="360"/>
      </w:tabs>
      <w:spacing w:before="360" w:after="120" w:line="240" w:lineRule="auto"/>
      <w:ind w:left="357" w:hanging="357"/>
      <w:jc w:val="center"/>
    </w:pPr>
    <w:rPr>
      <w:rFonts w:eastAsiaTheme="minorEastAsia" w:cs="Times New Roman"/>
      <w:b/>
      <w:sz w:val="24"/>
      <w:szCs w:val="24"/>
    </w:rPr>
  </w:style>
  <w:style w:type="paragraph" w:styleId="21">
    <w:name w:val="List Number 2"/>
    <w:basedOn w:val="aa"/>
    <w:uiPriority w:val="99"/>
    <w:rsid w:val="00F435D6"/>
    <w:pPr>
      <w:numPr>
        <w:ilvl w:val="1"/>
        <w:numId w:val="1"/>
      </w:numPr>
      <w:tabs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eastAsiaTheme="minorEastAsia" w:cs="Times New Roman"/>
      <w:sz w:val="24"/>
      <w:szCs w:val="24"/>
    </w:rPr>
  </w:style>
  <w:style w:type="paragraph" w:styleId="30">
    <w:name w:val="List Number 3"/>
    <w:basedOn w:val="21"/>
    <w:uiPriority w:val="99"/>
    <w:rsid w:val="00F435D6"/>
    <w:pPr>
      <w:numPr>
        <w:ilvl w:val="2"/>
      </w:numPr>
      <w:tabs>
        <w:tab w:val="num" w:pos="360"/>
      </w:tabs>
    </w:pPr>
  </w:style>
  <w:style w:type="paragraph" w:styleId="aa">
    <w:name w:val="List Paragraph"/>
    <w:basedOn w:val="a2"/>
    <w:link w:val="ab"/>
    <w:uiPriority w:val="99"/>
    <w:qFormat/>
    <w:rsid w:val="00F435D6"/>
    <w:pPr>
      <w:ind w:left="720"/>
      <w:contextualSpacing/>
    </w:pPr>
  </w:style>
  <w:style w:type="paragraph" w:styleId="ac">
    <w:name w:val="Balloon Text"/>
    <w:basedOn w:val="a2"/>
    <w:link w:val="ad"/>
    <w:uiPriority w:val="99"/>
    <w:semiHidden/>
    <w:unhideWhenUsed/>
    <w:rsid w:val="00A1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A121CA"/>
    <w:rPr>
      <w:rFonts w:ascii="Segoe UI" w:hAnsi="Segoe UI" w:cs="Segoe UI"/>
      <w:sz w:val="18"/>
      <w:szCs w:val="18"/>
    </w:rPr>
  </w:style>
  <w:style w:type="character" w:styleId="ae">
    <w:name w:val="annotation reference"/>
    <w:basedOn w:val="a3"/>
    <w:uiPriority w:val="99"/>
    <w:semiHidden/>
    <w:unhideWhenUsed/>
    <w:rsid w:val="005970E5"/>
    <w:rPr>
      <w:sz w:val="16"/>
      <w:szCs w:val="16"/>
    </w:rPr>
  </w:style>
  <w:style w:type="paragraph" w:styleId="af">
    <w:name w:val="annotation text"/>
    <w:basedOn w:val="a2"/>
    <w:link w:val="af0"/>
    <w:uiPriority w:val="99"/>
    <w:unhideWhenUsed/>
    <w:rsid w:val="005970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5970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70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70E5"/>
    <w:rPr>
      <w:b/>
      <w:bCs/>
      <w:sz w:val="20"/>
      <w:szCs w:val="20"/>
    </w:rPr>
  </w:style>
  <w:style w:type="paragraph" w:customStyle="1" w:styleId="a">
    <w:name w:val="параграф"/>
    <w:basedOn w:val="a2"/>
    <w:rsid w:val="005970E5"/>
    <w:pPr>
      <w:numPr>
        <w:numId w:val="2"/>
      </w:numPr>
      <w:tabs>
        <w:tab w:val="left" w:pos="567"/>
      </w:tabs>
      <w:spacing w:after="0" w:line="276" w:lineRule="auto"/>
      <w:ind w:left="0" w:firstLine="0"/>
      <w:contextualSpacing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customStyle="1" w:styleId="a0">
    <w:name w:val="пункт"/>
    <w:basedOn w:val="a2"/>
    <w:link w:val="af3"/>
    <w:rsid w:val="005970E5"/>
    <w:pPr>
      <w:numPr>
        <w:ilvl w:val="1"/>
        <w:numId w:val="2"/>
      </w:numPr>
      <w:autoSpaceDE w:val="0"/>
      <w:autoSpaceDN w:val="0"/>
      <w:adjustRightInd w:val="0"/>
      <w:spacing w:after="0" w:line="276" w:lineRule="auto"/>
      <w:contextualSpacing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af4">
    <w:name w:val="Отчет_А"/>
    <w:basedOn w:val="a2"/>
    <w:rsid w:val="00695BA9"/>
    <w:pPr>
      <w:spacing w:before="60" w:after="60" w:line="240" w:lineRule="auto"/>
      <w:ind w:firstLine="567"/>
      <w:jc w:val="both"/>
    </w:pPr>
    <w:rPr>
      <w:rFonts w:ascii="Peterburg" w:hAnsi="Peterburg" w:cs="Times New Roman"/>
      <w:sz w:val="24"/>
      <w:szCs w:val="24"/>
      <w:lang w:eastAsia="ru-RU"/>
    </w:rPr>
  </w:style>
  <w:style w:type="character" w:styleId="af5">
    <w:name w:val="Hyperlink"/>
    <w:uiPriority w:val="99"/>
    <w:rsid w:val="00BA250B"/>
    <w:rPr>
      <w:color w:val="0000FF"/>
      <w:u w:val="single"/>
    </w:rPr>
  </w:style>
  <w:style w:type="character" w:customStyle="1" w:styleId="af3">
    <w:name w:val="пункт Знак"/>
    <w:link w:val="a0"/>
    <w:locked/>
    <w:rsid w:val="000A3F27"/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22">
    <w:name w:val="Заголовок 2 Знак"/>
    <w:aliases w:val="H2 Знак"/>
    <w:basedOn w:val="a3"/>
    <w:link w:val="20"/>
    <w:semiHidden/>
    <w:rsid w:val="00A20B8E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f6">
    <w:name w:val="footer"/>
    <w:basedOn w:val="a2"/>
    <w:link w:val="af7"/>
    <w:uiPriority w:val="99"/>
    <w:unhideWhenUsed/>
    <w:rsid w:val="00A20B8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3"/>
    <w:link w:val="af6"/>
    <w:uiPriority w:val="99"/>
    <w:rsid w:val="00A20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1"/>
    <w:basedOn w:val="a2"/>
    <w:uiPriority w:val="8"/>
    <w:qFormat/>
    <w:rsid w:val="00A20B8E"/>
    <w:pPr>
      <w:numPr>
        <w:numId w:val="9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4"/>
      <w:lang w:val="en-US" w:eastAsia="ru-RU"/>
    </w:rPr>
  </w:style>
  <w:style w:type="paragraph" w:customStyle="1" w:styleId="2">
    <w:name w:val="Нумерованный 2"/>
    <w:basedOn w:val="a2"/>
    <w:uiPriority w:val="8"/>
    <w:qFormat/>
    <w:rsid w:val="00A20B8E"/>
    <w:pPr>
      <w:numPr>
        <w:ilvl w:val="1"/>
        <w:numId w:val="9"/>
      </w:numPr>
      <w:tabs>
        <w:tab w:val="num" w:pos="360"/>
      </w:tabs>
      <w:spacing w:before="120" w:after="0" w:line="240" w:lineRule="auto"/>
      <w:ind w:left="0" w:firstLine="0"/>
      <w:jc w:val="both"/>
    </w:pPr>
    <w:rPr>
      <w:rFonts w:ascii="Tahoma" w:eastAsia="Calibri" w:hAnsi="Tahoma" w:cs="Times New Roman"/>
      <w:sz w:val="20"/>
      <w:szCs w:val="24"/>
      <w:lang w:val="en-US" w:eastAsia="ru-RU"/>
    </w:rPr>
  </w:style>
  <w:style w:type="paragraph" w:customStyle="1" w:styleId="3">
    <w:name w:val="Нумерованный 3"/>
    <w:basedOn w:val="a2"/>
    <w:uiPriority w:val="8"/>
    <w:qFormat/>
    <w:rsid w:val="00A20B8E"/>
    <w:pPr>
      <w:numPr>
        <w:ilvl w:val="2"/>
        <w:numId w:val="9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20B8E"/>
  </w:style>
  <w:style w:type="paragraph" w:styleId="af8">
    <w:name w:val="Normal (Web)"/>
    <w:basedOn w:val="a2"/>
    <w:uiPriority w:val="99"/>
    <w:rsid w:val="00A20B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767194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767194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styleId="af9">
    <w:name w:val="header"/>
    <w:basedOn w:val="a2"/>
    <w:link w:val="afa"/>
    <w:uiPriority w:val="99"/>
    <w:unhideWhenUsed/>
    <w:rsid w:val="002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3"/>
    <w:link w:val="af9"/>
    <w:uiPriority w:val="99"/>
    <w:rsid w:val="002A0AEA"/>
  </w:style>
  <w:style w:type="paragraph" w:styleId="afb">
    <w:name w:val="Body Text"/>
    <w:basedOn w:val="a2"/>
    <w:link w:val="afc"/>
    <w:semiHidden/>
    <w:unhideWhenUsed/>
    <w:rsid w:val="00FA7A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c">
    <w:name w:val="Основной текст Знак"/>
    <w:basedOn w:val="a3"/>
    <w:link w:val="afb"/>
    <w:semiHidden/>
    <w:rsid w:val="00FA7AD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7C44-E433-498F-A94C-C332B8EB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Подоляк</dc:creator>
  <cp:keywords/>
  <dc:description/>
  <cp:lastModifiedBy>Субботина Лидия Александровна</cp:lastModifiedBy>
  <cp:revision>15</cp:revision>
  <cp:lastPrinted>2020-03-05T11:36:00Z</cp:lastPrinted>
  <dcterms:created xsi:type="dcterms:W3CDTF">2020-03-03T13:04:00Z</dcterms:created>
  <dcterms:modified xsi:type="dcterms:W3CDTF">2020-03-05T13:15:00Z</dcterms:modified>
</cp:coreProperties>
</file>