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64" w:rsidRDefault="00D66673" w:rsidP="008A7AE8">
      <w:pPr>
        <w:jc w:val="right"/>
        <w:outlineLvl w:val="0"/>
        <w:rPr>
          <w:sz w:val="20"/>
          <w:szCs w:val="20"/>
        </w:rPr>
      </w:pPr>
      <w:r>
        <w:rPr>
          <w:sz w:val="20"/>
          <w:szCs w:val="20"/>
        </w:rPr>
        <w:t>Форма № 7</w:t>
      </w:r>
    </w:p>
    <w:p w:rsidR="00D66673" w:rsidRPr="00B400FE" w:rsidRDefault="00D66673" w:rsidP="008A7AE8">
      <w:pPr>
        <w:jc w:val="right"/>
        <w:outlineLvl w:val="0"/>
        <w:rPr>
          <w:sz w:val="20"/>
          <w:szCs w:val="20"/>
        </w:rPr>
      </w:pPr>
      <w:r>
        <w:rPr>
          <w:sz w:val="20"/>
          <w:szCs w:val="20"/>
        </w:rPr>
        <w:t>Проект договора</w:t>
      </w:r>
    </w:p>
    <w:p w:rsidR="008A7AE8" w:rsidRPr="008A7AE8" w:rsidRDefault="008A7AE8" w:rsidP="008A7AE8">
      <w:pPr>
        <w:jc w:val="right"/>
        <w:outlineLvl w:val="0"/>
      </w:pPr>
    </w:p>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bookmarkStart w:id="0" w:name="_GoBack"/>
      <w:bookmarkEnd w:id="0"/>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00A03543">
        <w:rPr>
          <w:b/>
        </w:rPr>
        <w:t xml:space="preserve">далее – </w:t>
      </w:r>
      <w:r w:rsidRPr="00DE504E">
        <w:rPr>
          <w:b/>
        </w:rPr>
        <w:t>АО «ЛОЭСК»)</w:t>
      </w:r>
      <w:r w:rsidRPr="00DE504E">
        <w:t xml:space="preserve">, в лице </w:t>
      </w:r>
      <w:r w:rsidR="006A7735" w:rsidRPr="00DE504E">
        <w:t xml:space="preserve">Заместителя генерального директора по капитальному строительству </w:t>
      </w:r>
      <w:proofErr w:type="spellStart"/>
      <w:r w:rsidR="006A7735" w:rsidRPr="00DE504E">
        <w:t>Фистюлевой</w:t>
      </w:r>
      <w:proofErr w:type="spellEnd"/>
      <w:r w:rsidR="006A7735" w:rsidRPr="00DE504E">
        <w:t xml:space="preserve"> </w:t>
      </w:r>
      <w:proofErr w:type="spellStart"/>
      <w:r w:rsidR="006A7735" w:rsidRPr="00DE504E">
        <w:t>Алии</w:t>
      </w:r>
      <w:proofErr w:type="spellEnd"/>
      <w:r w:rsidR="006A7735" w:rsidRPr="00DE504E">
        <w:t xml:space="preserve"> </w:t>
      </w:r>
      <w:proofErr w:type="spellStart"/>
      <w:r w:rsidR="006A7735" w:rsidRPr="00DE504E">
        <w:t>Тахировны</w:t>
      </w:r>
      <w:proofErr w:type="spellEnd"/>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 xml:space="preserve">Результат работ должен соответствовать требованиям действующего законодательства РФ, </w:t>
      </w:r>
      <w:r w:rsidR="00CF2C30" w:rsidRPr="00952534">
        <w:t>технических регламентов, национальных стандартов (ГОСТ Р), правилам устройства электроустановок (ПУЭ), сводам правил (актуализированные редакции СНиП)</w:t>
      </w:r>
      <w:r w:rsidRPr="00DE504E">
        <w:t>, иным нормативам, нормам, положениям, инструкциям, правилам, указаниям,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xml:space="preserve">, органов местного </w:t>
      </w:r>
      <w:r w:rsidRPr="00DE504E">
        <w:lastRenderedPageBreak/>
        <w:t>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1C112D" w:rsidP="0082697D">
      <w:pPr>
        <w:pStyle w:val="a4"/>
        <w:numPr>
          <w:ilvl w:val="0"/>
          <w:numId w:val="16"/>
        </w:numPr>
        <w:spacing w:before="120" w:line="276" w:lineRule="auto"/>
        <w:jc w:val="center"/>
        <w:outlineLvl w:val="0"/>
        <w:rPr>
          <w:b/>
        </w:rPr>
      </w:pPr>
      <w:r>
        <w:rPr>
          <w:b/>
        </w:rPr>
        <w:t>ЦЕНА ДОГОВОРА</w:t>
      </w:r>
    </w:p>
    <w:p w:rsidR="001C112D" w:rsidRPr="003E3267" w:rsidRDefault="001C112D" w:rsidP="003E3267">
      <w:pPr>
        <w:pStyle w:val="a4"/>
        <w:numPr>
          <w:ilvl w:val="1"/>
          <w:numId w:val="16"/>
        </w:numPr>
        <w:ind w:left="0" w:firstLine="567"/>
        <w:jc w:val="both"/>
        <w:rPr>
          <w:b/>
        </w:rPr>
      </w:pPr>
      <w:r w:rsidRPr="001C112D">
        <w:t xml:space="preserve">Цена настоящего Договора является предельной ориентировочной, определяется на основании объемов работ, указанных в </w:t>
      </w:r>
      <w:r>
        <w:t xml:space="preserve">Задании на проведение работ по получению разрешительной документации (Приложение № 1 к настоящему Договору), </w:t>
      </w:r>
      <w:r w:rsidRPr="001C112D">
        <w:t>Техни</w:t>
      </w:r>
      <w:r>
        <w:t>ческом задании (Приложение № 2</w:t>
      </w:r>
      <w:r w:rsidRPr="001C112D">
        <w:t xml:space="preserve"> к настоящему Договору), исходя из укрупненных расценок стоимости работ, указывается в Решении о результатах закупки и составляет</w:t>
      </w:r>
      <w:r w:rsidR="00A03543" w:rsidRPr="003E3267">
        <w:rPr>
          <w:b/>
        </w:rPr>
        <w:t>:</w:t>
      </w:r>
      <w:r w:rsidRPr="003E3267">
        <w:rPr>
          <w:b/>
        </w:rPr>
        <w:t xml:space="preserve"> ___________ (________) руб. ___ коп. без НДС, кроме того НДС по ставке 20 % ___________ (________) руб. ___ коп., всего цена договора не может превышать ___________ (________) руб. ___ коп. (далее – предельная цена).</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1C112D">
        <w:t>цены Договора</w:t>
      </w:r>
      <w:r w:rsidR="003D5A6D" w:rsidRPr="00DE504E">
        <w:t xml:space="preserve">. В случае превышения Подрядчиком предельной </w:t>
      </w:r>
      <w:r w:rsidR="001C112D">
        <w:t>цены</w:t>
      </w:r>
      <w:r w:rsidR="003D5A6D" w:rsidRPr="00DE504E">
        <w:t xml:space="preserve"> </w:t>
      </w:r>
      <w:r w:rsidR="001C112D" w:rsidRPr="00DE504E">
        <w:t>Договор</w:t>
      </w:r>
      <w:r w:rsidR="001C112D">
        <w:t>а</w:t>
      </w:r>
      <w:r w:rsidR="003D5A6D" w:rsidRPr="00DE504E">
        <w:t xml:space="preserve">,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 xml:space="preserve">В </w:t>
      </w:r>
      <w:r w:rsidR="00DB1783">
        <w:t>цену Договора, указанную в п. 2.1 настоящего Договора,</w:t>
      </w:r>
      <w:r w:rsidRPr="00DE504E">
        <w:t xml:space="preserve">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xml:space="preserve">, приобретением материалов и оборудования (за исключением случая предоставления материалов и оборудования Заказчиком в соответствии с </w:t>
      </w:r>
      <w:proofErr w:type="spellStart"/>
      <w:r w:rsidR="005724A4" w:rsidRPr="00DE504E">
        <w:t>п.</w:t>
      </w:r>
      <w:r w:rsidR="008D4DBA" w:rsidRPr="00DE504E">
        <w:t>п</w:t>
      </w:r>
      <w:proofErr w:type="spellEnd"/>
      <w:r w:rsidR="008D4DBA" w:rsidRPr="00DE504E">
        <w:t>.</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w:t>
      </w:r>
      <w:r w:rsidRPr="00DE504E">
        <w:lastRenderedPageBreak/>
        <w:t>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Договора. </w:t>
      </w:r>
    </w:p>
    <w:p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 по настоящему 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w:t>
      </w:r>
      <w:r w:rsidR="00CF2C30" w:rsidRPr="00CF2C30">
        <w:t>нормативными правовыми актами органов государственной власти и местного самоуправления, техническими регламентами, национальными стандартами (ГОСТ Р), правилами устройства электроустановок (ПУЭ), сводами правил (актуализированные редакции СНиП)</w:t>
      </w:r>
      <w:r w:rsidR="00B83DAE" w:rsidRPr="00DE504E">
        <w:t>,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 xml:space="preserve">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w:t>
      </w:r>
      <w:proofErr w:type="spellStart"/>
      <w:r w:rsidRPr="00DE504E">
        <w:t>ст.</w:t>
      </w:r>
      <w:r w:rsidR="00B11608" w:rsidRPr="00DE504E">
        <w:t>ст</w:t>
      </w:r>
      <w:proofErr w:type="spellEnd"/>
      <w:r w:rsidR="00B11608" w:rsidRPr="00DE504E">
        <w:t>.</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 xml:space="preserve">За свой счет устранить указанные Заказчиком недостатки Проектно-сметной </w:t>
      </w:r>
      <w:r w:rsidRPr="00DE504E">
        <w:lastRenderedPageBreak/>
        <w:t>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w:t>
      </w:r>
      <w:r w:rsidRPr="00DE504E">
        <w:lastRenderedPageBreak/>
        <w:t xml:space="preserve">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400FE" w:rsidRDefault="00B400FE" w:rsidP="00B400FE">
      <w:pPr>
        <w:pStyle w:val="a4"/>
        <w:numPr>
          <w:ilvl w:val="1"/>
          <w:numId w:val="16"/>
        </w:numPr>
        <w:ind w:left="0" w:firstLine="709"/>
        <w:jc w:val="both"/>
      </w:pPr>
      <w:r>
        <w:t>Подрядчик вправе осуществить уступку финансовому агенту денежного требования Подрядчика к Заказчику по настоящему Договору по договору факторинга при условии получения предварительного письменного согласия Заказчика.</w:t>
      </w:r>
    </w:p>
    <w:p w:rsidR="00B400FE" w:rsidRDefault="00B400FE" w:rsidP="00B400FE">
      <w:pPr>
        <w:pStyle w:val="a4"/>
        <w:ind w:firstLine="709"/>
        <w:jc w:val="both"/>
      </w:pPr>
      <w:r>
        <w:t xml:space="preserve">Для получения согласия Заказчика на уступку финансовому агенту денежного требования Подрядчика к Заказчику по настоящему Договору, Подрядчик обязан направить в адрес Заказчика письменное уведомление о намерении заключить договор факторинга, в котором в обязательном </w:t>
      </w:r>
      <w:r>
        <w:lastRenderedPageBreak/>
        <w:t xml:space="preserve">порядке должно быть указано уступаемое денежное требование и сведения о финансовом агенте. </w:t>
      </w:r>
    </w:p>
    <w:p w:rsidR="00B400FE" w:rsidRDefault="00B400FE" w:rsidP="00B400FE">
      <w:pPr>
        <w:pStyle w:val="a4"/>
        <w:ind w:firstLine="709"/>
        <w:jc w:val="both"/>
      </w:pPr>
      <w:r>
        <w:t>Заказчик рассматривает указанное уведомление Подрядчика в течении 5 (пяти) рабочих дней с даты его получения и по результатам его рассмотрения направляет в адрес Подрядчика письменное согласие на заключение договора факторинга либо отказ в согласовании.</w:t>
      </w:r>
    </w:p>
    <w:p w:rsidR="00B94C8D"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FF3BC0" w:rsidRDefault="00FF3BC0" w:rsidP="00FF3BC0">
      <w:pPr>
        <w:pStyle w:val="a4"/>
        <w:numPr>
          <w:ilvl w:val="1"/>
          <w:numId w:val="16"/>
        </w:numPr>
        <w:ind w:left="0" w:firstLine="709"/>
        <w:jc w:val="both"/>
      </w:pPr>
      <w:r>
        <w:t>Подрядчик обязуется предоставлять Заказчику актуальные сведения относительно возможности исполнения договорных обязательств, наличия необходимых ресурсов в порядке, предусмотренным настоящим пунктом Договором, в следующих случаях:</w:t>
      </w:r>
    </w:p>
    <w:p w:rsidR="00FF3BC0" w:rsidRDefault="00FF3BC0" w:rsidP="00FF3BC0">
      <w:pPr>
        <w:pStyle w:val="a4"/>
        <w:ind w:firstLine="709"/>
        <w:jc w:val="both"/>
      </w:pPr>
      <w:r>
        <w:t xml:space="preserve">- настоящий Договор заключен по результатам проведения конкурентной закупочной процедуры (запрос предложений, конкурс, аукцион, конкурентные переговоры, запрос котировок) и срок выполнения Подрядчиком работ по Договору составляет не менее 90 (девяносто) календарных дней; </w:t>
      </w:r>
    </w:p>
    <w:p w:rsidR="00FF3BC0" w:rsidRDefault="00FF3BC0" w:rsidP="00FF3BC0">
      <w:pPr>
        <w:pStyle w:val="a4"/>
        <w:ind w:firstLine="709"/>
        <w:jc w:val="both"/>
      </w:pPr>
      <w:r>
        <w:t>- настоящий Договор заключен по результатам проведения закупки способом «простая закупка», при проведении которого у Подрядчика запрошены и им в составе коммерческого предложения предоставлены сведения и документы, включая, но не ограничиваясь: выписка из реестра членов СРО, сведения о наличии и количестве транспортных средств, строительной и иной специальной техники, необходимых для исполнения обязательств по Договору, сведения о наличии квалифицированного персонала и сроки выполнения Подрядчиком работ по Договору составляют не менее 90 (девяносто) календарных дней.</w:t>
      </w:r>
    </w:p>
    <w:p w:rsidR="00FF3BC0" w:rsidRPr="00DE504E" w:rsidRDefault="00FF3BC0" w:rsidP="00FF3BC0">
      <w:pPr>
        <w:pStyle w:val="a4"/>
        <w:ind w:firstLine="709"/>
        <w:jc w:val="both"/>
      </w:pPr>
      <w:r>
        <w:t>При наличии одного из указанных выше обстоятельств Подрядчик обязан при изменении предоставленных им в составе заявки на участие в закупочной процедуре либо коммерческого предложения сведений и документов, включая, но не ограничиваясь изменениями: выписки из реестра членов СРО; сведений о наличии и количестве транспортных средств, строительной и иной специальной техники, необходимых для исполнения обязательств по Договору; сведений о наличии квалифицированного персонала, не позднее 3 (трех) рабочих дней с даты произошедшего изменения направить Заказчику соответствующую информацию по форме Приложения № 4 к настоящему Договору.</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lastRenderedPageBreak/>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w:t>
      </w:r>
      <w:proofErr w:type="spellStart"/>
      <w:r w:rsidRPr="00DE504E">
        <w:t>Фистюлева</w:t>
      </w:r>
      <w:proofErr w:type="spellEnd"/>
      <w:r w:rsidRPr="00DE504E">
        <w:t xml:space="preserve"> </w:t>
      </w:r>
      <w:proofErr w:type="spellStart"/>
      <w:r w:rsidRPr="00DE504E">
        <w:t>Алия</w:t>
      </w:r>
      <w:proofErr w:type="spellEnd"/>
      <w:r w:rsidRPr="00DE504E">
        <w:t xml:space="preserve"> </w:t>
      </w:r>
      <w:proofErr w:type="spellStart"/>
      <w:r w:rsidRPr="00DE504E">
        <w:t>Тахировна</w:t>
      </w:r>
      <w:proofErr w:type="spellEnd"/>
      <w:r w:rsidR="005B339B" w:rsidRPr="00DE504E">
        <w:t xml:space="preserve"> </w:t>
      </w:r>
      <w:r w:rsidR="000A12E8" w:rsidRPr="00DE504E">
        <w:t>(</w:t>
      </w:r>
      <w:r w:rsidR="000A12E8" w:rsidRPr="00DE504E">
        <w:rPr>
          <w:i/>
        </w:rPr>
        <w:t>директор филиала АО «ЛОЭСК» «____________ электросети»</w:t>
      </w:r>
      <w:r w:rsidR="00CF2C30">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xml:space="preserve">, представить в адрес Заказчика подписанные со своей стороны два экземпляра акта сдачи-приемки выполненных работ по </w:t>
      </w:r>
      <w:r w:rsidR="001C112D" w:rsidRPr="00DE504E">
        <w:rPr>
          <w:rFonts w:ascii="Times New Roman CYR" w:hAnsi="Times New Roman CYR" w:cs="Times New Roman CYR"/>
          <w:szCs w:val="22"/>
        </w:rPr>
        <w:t>Этапу</w:t>
      </w:r>
      <w:r w:rsidR="001C112D">
        <w:rPr>
          <w:rFonts w:ascii="Times New Roman CYR" w:hAnsi="Times New Roman CYR" w:cs="Times New Roman CYR"/>
          <w:szCs w:val="22"/>
        </w:rPr>
        <w:t> </w:t>
      </w:r>
      <w:r w:rsidRPr="00DE504E">
        <w:rPr>
          <w:rFonts w:ascii="Times New Roman CYR" w:hAnsi="Times New Roman CYR" w:cs="Times New Roman CYR"/>
          <w:szCs w:val="22"/>
        </w:rPr>
        <w:t>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w:t>
      </w:r>
      <w:r w:rsidRPr="00DE504E">
        <w:lastRenderedPageBreak/>
        <w:t xml:space="preserve">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w:t>
      </w:r>
      <w:proofErr w:type="gramStart"/>
      <w:r w:rsidRPr="00DE504E">
        <w:t xml:space="preserve">приемки </w:t>
      </w:r>
      <w:r w:rsidR="00424F4B" w:rsidRPr="00DE504E">
        <w:t xml:space="preserve"> </w:t>
      </w:r>
      <w:r w:rsidR="004669A5" w:rsidRPr="00DE504E">
        <w:t>выполненных</w:t>
      </w:r>
      <w:proofErr w:type="gramEnd"/>
      <w:r w:rsidRPr="00DE504E">
        <w:t xml:space="preserve"> работ по Этапу 2.</w:t>
      </w:r>
    </w:p>
    <w:p w:rsidR="00384125" w:rsidRPr="00DE504E" w:rsidRDefault="00384125"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lastRenderedPageBreak/>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w:t>
      </w:r>
      <w:r w:rsidR="003C17B2">
        <w:t>цены</w:t>
      </w:r>
      <w:r w:rsidR="003C17B2" w:rsidRPr="00DE504E">
        <w:t xml:space="preserve"> </w:t>
      </w:r>
      <w:r w:rsidRPr="00DE504E">
        <w:t xml:space="preserve">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lastRenderedPageBreak/>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lastRenderedPageBreak/>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 xml:space="preserve">В случае </w:t>
      </w:r>
      <w:proofErr w:type="spellStart"/>
      <w:r w:rsidR="00041E5F" w:rsidRPr="00DE504E">
        <w:t>неустранения</w:t>
      </w:r>
      <w:proofErr w:type="spellEnd"/>
      <w:r w:rsidR="00041E5F" w:rsidRPr="00DE504E">
        <w:t xml:space="preserve">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r w:rsidR="00CF2C30" w:rsidRPr="00B400FE">
        <w:rPr>
          <w:rStyle w:val="af0"/>
          <w:b/>
          <w:sz w:val="20"/>
        </w:rPr>
        <w:footnoteReference w:id="2"/>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71D5F" w:rsidRPr="00DE504E">
        <w:t>45</w:t>
      </w:r>
      <w:r w:rsidRPr="00DE504E">
        <w:t xml:space="preserve"> (</w:t>
      </w:r>
      <w:r w:rsidR="00271D5F" w:rsidRPr="00DE504E">
        <w:t>сорока пяти</w:t>
      </w:r>
      <w:r w:rsidRPr="00DE504E">
        <w:t xml:space="preserve">) </w:t>
      </w:r>
      <w:r w:rsidR="00CF2C30">
        <w:t>рабоч</w:t>
      </w:r>
      <w:r w:rsidRPr="00DE504E">
        <w:t xml:space="preserve">их 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71D5F" w:rsidRPr="00DE504E">
        <w:t>45</w:t>
      </w:r>
      <w:r w:rsidRPr="00DE504E">
        <w:t xml:space="preserve"> (</w:t>
      </w:r>
      <w:r w:rsidR="00271D5F" w:rsidRPr="00DE504E">
        <w:t>сорока пяти</w:t>
      </w:r>
      <w:r w:rsidRPr="00DE504E">
        <w:t xml:space="preserve">) </w:t>
      </w:r>
      <w:r w:rsidR="00CF2C30">
        <w:t>рабоч</w:t>
      </w:r>
      <w:r w:rsidRPr="00DE504E">
        <w:t xml:space="preserve">их дней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lastRenderedPageBreak/>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71D5F" w:rsidRPr="00DE504E">
        <w:t>45</w:t>
      </w:r>
      <w:r w:rsidRPr="00DE504E">
        <w:t xml:space="preserve"> (</w:t>
      </w:r>
      <w:r w:rsidR="00271D5F" w:rsidRPr="00DE504E">
        <w:t>сорока пяти</w:t>
      </w:r>
      <w:r w:rsidRPr="00DE504E">
        <w:t xml:space="preserve">) </w:t>
      </w:r>
      <w:r w:rsidR="00CF2C30">
        <w:t>рабоч</w:t>
      </w:r>
      <w:r w:rsidR="00CF2C30" w:rsidRPr="00DE504E">
        <w:t xml:space="preserve">их </w:t>
      </w:r>
      <w:r w:rsidRPr="00DE504E">
        <w:t xml:space="preserve">дней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7E18C3" w:rsidRPr="00DE504E">
        <w:t>45</w:t>
      </w:r>
      <w:r w:rsidRPr="00DE504E">
        <w:t xml:space="preserve"> (</w:t>
      </w:r>
      <w:r w:rsidR="007E18C3" w:rsidRPr="00DE504E">
        <w:t>сорока пяти</w:t>
      </w:r>
      <w:r w:rsidRPr="00DE504E">
        <w:t xml:space="preserve">) </w:t>
      </w:r>
      <w:r w:rsidR="00CF2C30">
        <w:t>рабоч</w:t>
      </w:r>
      <w:r w:rsidR="00CF2C30" w:rsidRPr="00DE504E">
        <w:t xml:space="preserve">их </w:t>
      </w:r>
      <w:r w:rsidRPr="00DE504E">
        <w:t>дней 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3E50B0">
        <w:rPr>
          <w:noProof/>
        </w:rPr>
        <w:t xml:space="preserve"> </w:t>
      </w:r>
      <w:r w:rsidR="0043191D"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B72962" w:rsidP="00B72962">
      <w:pPr>
        <w:pStyle w:val="a4"/>
        <w:numPr>
          <w:ilvl w:val="0"/>
          <w:numId w:val="17"/>
        </w:numPr>
        <w:spacing w:before="120" w:after="120"/>
        <w:jc w:val="center"/>
        <w:outlineLvl w:val="0"/>
      </w:pPr>
      <w:r>
        <w:rPr>
          <w:b/>
        </w:rPr>
        <w:t xml:space="preserve"> </w:t>
      </w:r>
      <w:r w:rsidR="003044A8"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 xml:space="preserve">указанных в </w:t>
      </w:r>
      <w:r w:rsidRPr="00DE504E">
        <w:lastRenderedPageBreak/>
        <w:t>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753E8" w:rsidRPr="002753E8" w:rsidRDefault="002753E8" w:rsidP="003E50B0">
      <w:pPr>
        <w:pStyle w:val="a4"/>
        <w:numPr>
          <w:ilvl w:val="2"/>
          <w:numId w:val="17"/>
        </w:numPr>
        <w:ind w:left="0" w:firstLine="709"/>
        <w:jc w:val="both"/>
      </w:pPr>
      <w:r w:rsidRPr="002753E8">
        <w:t>В случае если производителями или поставщиками материалов, конструкций, изделий или оборудования установлены гарантийные сроки, большие по сравнению с гарантийным сроком, установленным в п. 8.2 настоящего Договора, к соответствующим элементам работ применяются гарантийные сроки, предусмотренные производителями, поставщиками. Подрядчик обязуется передать Заказчику в составе исполнительно-технической документации все документы, подтверждающие гарантийные обязательства поставщиков или производителей.</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w:t>
      </w:r>
      <w:r w:rsidR="00CF2C30">
        <w:t>рабоч</w:t>
      </w:r>
      <w:r w:rsidR="00CF2C30" w:rsidRPr="00DE504E">
        <w:t xml:space="preserve">их </w:t>
      </w:r>
      <w:r w:rsidRPr="00DE504E">
        <w:t xml:space="preserve">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005B617B">
        <w:t>цены Договора</w:t>
      </w:r>
      <w:r w:rsidRPr="00DE504E">
        <w:t xml:space="preserve">,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 xml:space="preserve">5% от фактической стоимости работ по Договору (стоимости этапа </w:t>
      </w:r>
      <w:proofErr w:type="gramStart"/>
      <w:r w:rsidRPr="00DE504E">
        <w:t>работ)  за</w:t>
      </w:r>
      <w:proofErr w:type="gramEnd"/>
      <w:r w:rsidRPr="00DE504E">
        <w:t>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lastRenderedPageBreak/>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w:t>
      </w:r>
      <w:r w:rsidR="00B400FE">
        <w:t>3</w:t>
      </w:r>
      <w:r w:rsidRPr="00DE504E">
        <w:t xml:space="preserve">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xml:space="preserve">, Заказчик вправе начислить Подрядчику штраф в размере не более 5 % от </w:t>
      </w:r>
      <w:r w:rsidR="00355BA8">
        <w:rPr>
          <w:noProof/>
        </w:rPr>
        <w:t>цены Договора</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w:t>
      </w:r>
      <w:r w:rsidRPr="00DE504E">
        <w:rPr>
          <w:noProof/>
        </w:rPr>
        <w:lastRenderedPageBreak/>
        <w:t xml:space="preserve">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BD0168" w:rsidRDefault="00BD0168" w:rsidP="008A7AE8">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DE3373">
        <w:rPr>
          <w:noProof/>
        </w:rPr>
        <w:t>цены</w:t>
      </w:r>
      <w:r w:rsidR="00484ECA" w:rsidRPr="00DE504E">
        <w:rPr>
          <w:noProof/>
        </w:rPr>
        <w:t xml:space="preserve"> </w:t>
      </w:r>
      <w:r w:rsidR="008A6E59" w:rsidRPr="00DE504E">
        <w:rPr>
          <w:noProof/>
        </w:rPr>
        <w:t>Договор</w:t>
      </w:r>
      <w:r w:rsidR="00DE3373">
        <w:rPr>
          <w:noProof/>
        </w:rPr>
        <w:t>а</w:t>
      </w:r>
      <w:r w:rsidR="008A6E59" w:rsidRPr="00DE504E">
        <w:rPr>
          <w:noProof/>
        </w:rPr>
        <w:t>, указанной в п.2.1 настоящего Договора</w:t>
      </w:r>
      <w:r w:rsidRPr="00DE504E">
        <w:rPr>
          <w:noProof/>
        </w:rPr>
        <w:t>.</w:t>
      </w:r>
    </w:p>
    <w:p w:rsidR="008A7AE8" w:rsidRDefault="008A7AE8" w:rsidP="008A7AE8">
      <w:pPr>
        <w:pStyle w:val="a4"/>
        <w:numPr>
          <w:ilvl w:val="1"/>
          <w:numId w:val="17"/>
        </w:numPr>
        <w:ind w:left="0" w:firstLine="709"/>
        <w:jc w:val="both"/>
        <w:rPr>
          <w:noProof/>
        </w:rPr>
      </w:pPr>
      <w:r w:rsidRPr="008A7AE8">
        <w:rPr>
          <w:noProof/>
        </w:rPr>
        <w:t xml:space="preserve">За нарушение Подрядчиком обязанности, указанной в п. 14.1 настоящего Договора, по получению предварительного письменного согласия Заказчика на заключение с финансовым агентом договора факторинга по уступке денежного требования Подрядчика к Заказчику по настоящему Договору, а также при заключение Подрядчиком договора факторинга без получения такового, Подрядчик уплачивает по требованию Заказчика штраф в размере </w:t>
      </w:r>
      <w:r w:rsidR="006E641B">
        <w:rPr>
          <w:noProof/>
        </w:rPr>
        <w:t>10%</w:t>
      </w:r>
      <w:r w:rsidR="006E641B" w:rsidRPr="006E641B">
        <w:rPr>
          <w:noProof/>
        </w:rPr>
        <w:t xml:space="preserve"> </w:t>
      </w:r>
      <w:r w:rsidR="006E641B" w:rsidRPr="00DE504E">
        <w:rPr>
          <w:noProof/>
        </w:rPr>
        <w:t xml:space="preserve">от </w:t>
      </w:r>
      <w:r w:rsidR="006E641B" w:rsidRPr="00DE504E">
        <w:t xml:space="preserve">предельной </w:t>
      </w:r>
      <w:r w:rsidR="006E641B">
        <w:rPr>
          <w:noProof/>
        </w:rPr>
        <w:t>цены</w:t>
      </w:r>
      <w:r w:rsidR="006E641B" w:rsidRPr="00DE504E">
        <w:rPr>
          <w:noProof/>
        </w:rPr>
        <w:t xml:space="preserve"> Договор</w:t>
      </w:r>
      <w:r w:rsidR="006E641B">
        <w:rPr>
          <w:noProof/>
        </w:rPr>
        <w:t>а</w:t>
      </w:r>
      <w:r w:rsidR="006E641B" w:rsidRPr="00DE504E">
        <w:rPr>
          <w:noProof/>
        </w:rPr>
        <w:t>, указанной в п.2.1 настоящего Договора.</w:t>
      </w:r>
    </w:p>
    <w:p w:rsidR="00FF3BC0" w:rsidRPr="00DE504E" w:rsidRDefault="00FF3BC0" w:rsidP="00FF3BC0">
      <w:pPr>
        <w:pStyle w:val="a4"/>
        <w:numPr>
          <w:ilvl w:val="1"/>
          <w:numId w:val="17"/>
        </w:numPr>
        <w:ind w:left="0" w:firstLine="709"/>
        <w:jc w:val="both"/>
        <w:rPr>
          <w:noProof/>
        </w:rPr>
      </w:pPr>
      <w:r w:rsidRPr="00FF3BC0">
        <w:rPr>
          <w:noProof/>
        </w:rPr>
        <w:t>В случае непредоставления Подрядчиком информации об изменениях сведений относительно его правоспособности, деятельности, наличию необходимых ресурсов в порядк</w:t>
      </w:r>
      <w:r>
        <w:rPr>
          <w:noProof/>
        </w:rPr>
        <w:t>е и в сроки, указанные в п. 4.19</w:t>
      </w:r>
      <w:r w:rsidRPr="00FF3BC0">
        <w:rPr>
          <w:noProof/>
        </w:rPr>
        <w:t xml:space="preserve"> настоящего Договора, Подрядчик по требованию Заказчика в указанные им сроки уплачивает Заказчику штраф в размере 20% от предельной цены Договора, указанной в п.</w:t>
      </w:r>
      <w:r>
        <w:rPr>
          <w:noProof/>
        </w:rPr>
        <w:t> </w:t>
      </w:r>
      <w:r w:rsidRPr="00FF3BC0">
        <w:rPr>
          <w:noProof/>
        </w:rPr>
        <w:t>2.1 настоящего Договора.</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 xml:space="preserve">При таком расторжении Договора Заказчик осуществляет оплату стоимости работ, фактически выполненных </w:t>
      </w:r>
      <w:proofErr w:type="gramStart"/>
      <w:r w:rsidR="00E339E9" w:rsidRPr="00DE504E">
        <w:t>Подрядчиком  на</w:t>
      </w:r>
      <w:proofErr w:type="gramEnd"/>
      <w:r w:rsidR="00E339E9" w:rsidRPr="00DE504E">
        <w:t xml:space="preserve">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B72962" w:rsidRPr="00B72962" w:rsidRDefault="00B72962" w:rsidP="003E50B0">
      <w:pPr>
        <w:pStyle w:val="a4"/>
        <w:numPr>
          <w:ilvl w:val="1"/>
          <w:numId w:val="17"/>
        </w:numPr>
        <w:ind w:left="0" w:firstLine="567"/>
        <w:jc w:val="both"/>
      </w:pPr>
      <w:r w:rsidRPr="00B72962">
        <w:t xml:space="preserve">В случае заключения настоящего Договора по результатам закупочной процедуры, проводимой в электронной форме с использованием функционала электронной торговой площадки, Договор составляется в форме электронного документа в 1 (одном) экземпляре, который подписывается обеими Сторонами электронно-цифровыми подписями в соответствии с </w:t>
      </w:r>
      <w:r w:rsidRPr="00B72962">
        <w:lastRenderedPageBreak/>
        <w:t>законодательством Российской Федерации. В дальнейшем Стороны вправе составить настоящий Договор на бумажном носителе и подписать его по 1 (одному) экземпляру для каждой из Сторон. В случае разночтения электронной версии Договора с бумажной, приоритет имеет электронная версия Договора.</w:t>
      </w:r>
    </w:p>
    <w:p w:rsidR="00CF2C30" w:rsidRPr="008A7AE8" w:rsidRDefault="00CF2C30" w:rsidP="008A7AE8">
      <w:pPr>
        <w:pStyle w:val="a4"/>
        <w:numPr>
          <w:ilvl w:val="0"/>
          <w:numId w:val="17"/>
        </w:numPr>
        <w:jc w:val="center"/>
        <w:rPr>
          <w:b/>
        </w:rPr>
      </w:pPr>
      <w:r w:rsidRPr="008A7AE8">
        <w:rPr>
          <w:b/>
        </w:rPr>
        <w:t>АНТИКОРРУПЦИОННАЯ ОГОВОРКА</w:t>
      </w:r>
    </w:p>
    <w:p w:rsidR="00CF2C30" w:rsidRPr="00952534" w:rsidRDefault="00CF2C30" w:rsidP="008A7AE8">
      <w:pPr>
        <w:pStyle w:val="a4"/>
        <w:numPr>
          <w:ilvl w:val="1"/>
          <w:numId w:val="17"/>
        </w:numPr>
        <w:ind w:left="0" w:firstLine="709"/>
        <w:jc w:val="both"/>
      </w:pPr>
      <w:r w:rsidRPr="00952534">
        <w:t>При исполнении своих обязательств по Договору Стороны, их работники, представители и аффилированные лица не выплачивают, не предлагают выплатить и не разрешают выплату денежных средств или иных ценностей любым лицам, чтобы оказать влияние на их действия или решения с целью получить какие-либо неправомерные преимущества или с иными противоправными целями.</w:t>
      </w:r>
    </w:p>
    <w:p w:rsidR="00CF2C30" w:rsidRPr="00952534" w:rsidRDefault="00CF2C30" w:rsidP="00CF2C30">
      <w:pPr>
        <w:pStyle w:val="a4"/>
        <w:ind w:firstLine="709"/>
        <w:jc w:val="both"/>
      </w:pPr>
      <w:r w:rsidRPr="00952534">
        <w:t>Также Стороны, их работники, представители и аффилированные лица при исполнении Договора не осуществляют действия, квалифицируемые российским законодательством как вымогательство взятки или предмета коммерческого подкупа, коммерческий подкуп, посредничество в коммерческом подкупе, дача или получение взятки, посредничество во взяточничестве, злоупотребление должностными полномочиями, незаконное вознаграждение от имени юридического лица.</w:t>
      </w:r>
    </w:p>
    <w:p w:rsidR="00CF2C30" w:rsidRPr="00952534" w:rsidRDefault="00CF2C30" w:rsidP="008A7AE8">
      <w:pPr>
        <w:pStyle w:val="a4"/>
        <w:numPr>
          <w:ilvl w:val="1"/>
          <w:numId w:val="17"/>
        </w:numPr>
        <w:ind w:left="0" w:firstLine="709"/>
        <w:jc w:val="both"/>
      </w:pPr>
      <w:r w:rsidRPr="00952534">
        <w:t>В случае возникновения у Стороны подозрений, что произошло или может произойти нарушение п. 12.1 настоящего Договора, она обязуется незамедлительно уведомить другую сторону в письменной форме. В уведомлении нужно указать факты или предоставить материалы, подтверждающие или дающие основание предполагать, что произошло или может произойти нарушение.</w:t>
      </w:r>
    </w:p>
    <w:p w:rsidR="00CF2C30" w:rsidRPr="00952534" w:rsidRDefault="00CF2C30" w:rsidP="00CF2C30">
      <w:pPr>
        <w:pStyle w:val="a4"/>
        <w:ind w:firstLine="709"/>
        <w:jc w:val="both"/>
      </w:pPr>
      <w:r w:rsidRPr="00952534">
        <w:t>После получения уведомления Сторона, в адрес которой оно направлено, в течение 5 (пяти) календарных дней направляет ответ, что нарушения не произошло или не произойдет.</w:t>
      </w:r>
    </w:p>
    <w:p w:rsidR="00CF2C30" w:rsidRPr="00952534" w:rsidRDefault="00CF2C30" w:rsidP="008A7AE8">
      <w:pPr>
        <w:pStyle w:val="a4"/>
        <w:numPr>
          <w:ilvl w:val="1"/>
          <w:numId w:val="17"/>
        </w:numPr>
        <w:ind w:left="0" w:firstLine="709"/>
        <w:jc w:val="both"/>
      </w:pPr>
      <w:r w:rsidRPr="00952534">
        <w:t>Исполнение обязательств по Договору приостанавливается с момента направления стороной уведомления, указанного в п. 12.2 Договора, до момента получения ею ответа.</w:t>
      </w:r>
    </w:p>
    <w:p w:rsidR="00CF2C30" w:rsidRPr="00952534" w:rsidRDefault="00CF2C30" w:rsidP="008A7AE8">
      <w:pPr>
        <w:pStyle w:val="a4"/>
        <w:numPr>
          <w:ilvl w:val="1"/>
          <w:numId w:val="17"/>
        </w:numPr>
        <w:ind w:left="0" w:firstLine="709"/>
        <w:jc w:val="both"/>
      </w:pPr>
      <w:r w:rsidRPr="00952534">
        <w:t>Если подтвердилось нарушение другой стороной обязательств, указанных в п. 12.1 Договора, либо не был получен ответ на уведомление, сторона имеет право отказаться от Договора в одностороннем порядке, направив письменное уведомление о расторжении. Сторона, по инициативе которой расторгнут Договор, вправе требовать возмещения убытков, возникших в результате расторжения Договора, в полном объеме.</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EB2828" w:rsidRPr="00EB2828">
        <w:t>включая уступку Подрядчиком финансовому агенту по договору факторинга денежного требования Подрядчика к Заказчику по настоящему Договору,</w:t>
      </w:r>
      <w:r w:rsidR="00EB2828">
        <w:t xml:space="preserve">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w:t>
      </w:r>
      <w:r w:rsidRPr="00DE504E">
        <w:lastRenderedPageBreak/>
        <w:t xml:space="preserve">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 xml:space="preserve">В случае изменения условий раздела </w:t>
      </w:r>
      <w:r w:rsidR="00EB2828" w:rsidRPr="00DE504E">
        <w:t>1</w:t>
      </w:r>
      <w:r w:rsidR="00EB2828">
        <w:t>5</w:t>
      </w:r>
      <w:r w:rsidR="00EB2828" w:rsidRPr="00DE504E">
        <w:t xml:space="preserve"> </w:t>
      </w:r>
      <w:r w:rsidRPr="00DE504E">
        <w:t>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06598" w:rsidRPr="00DE504E" w:rsidRDefault="00106598" w:rsidP="00106598">
      <w:pPr>
        <w:outlineLvl w:val="0"/>
      </w:pPr>
      <w:r w:rsidRPr="00DE504E">
        <w:t>ИНН 4703074613</w:t>
      </w:r>
      <w:r w:rsidRPr="00DE504E">
        <w:tab/>
        <w:t xml:space="preserve">КПП </w:t>
      </w:r>
      <w:r w:rsidR="00B72962" w:rsidRPr="00DE504E">
        <w:t>4706</w:t>
      </w:r>
      <w:r w:rsidR="00B72962">
        <w:t>01</w:t>
      </w:r>
      <w:r w:rsidR="00B72962" w:rsidRPr="00DE504E">
        <w:t>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w:t>
      </w:r>
      <w:proofErr w:type="spellStart"/>
      <w:r w:rsidRPr="00DE504E">
        <w:t>mail</w:t>
      </w:r>
      <w:proofErr w:type="spellEnd"/>
      <w:r w:rsidRPr="00DE504E">
        <w:t xml:space="preserve">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w:t>
      </w:r>
      <w:proofErr w:type="spellStart"/>
      <w:r w:rsidRPr="00DE504E">
        <w:t>mail</w:t>
      </w:r>
      <w:proofErr w:type="spellEnd"/>
      <w:r w:rsidRPr="00DE504E">
        <w:t xml:space="preserve"> _____________</w:t>
      </w:r>
    </w:p>
    <w:p w:rsidR="00106598" w:rsidRPr="00DE504E" w:rsidRDefault="00106598" w:rsidP="00106598">
      <w:r w:rsidRPr="00DE504E">
        <w:t>ИНН ____________КПП _______________</w:t>
      </w:r>
    </w:p>
    <w:p w:rsidR="00E31FD0" w:rsidRPr="00DE504E" w:rsidRDefault="00E31FD0" w:rsidP="00106598">
      <w:r w:rsidRPr="00DE504E">
        <w:t>ОКПО ________</w:t>
      </w:r>
      <w:proofErr w:type="gramStart"/>
      <w:r w:rsidRPr="00DE504E">
        <w:t>_  ОКВЭД</w:t>
      </w:r>
      <w:proofErr w:type="gramEnd"/>
      <w:r w:rsidRPr="00DE504E">
        <w:t xml:space="preserve">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FF3BC0" w:rsidRDefault="00FF3BC0" w:rsidP="0082697D">
      <w:pPr>
        <w:numPr>
          <w:ilvl w:val="0"/>
          <w:numId w:val="3"/>
        </w:numPr>
        <w:ind w:left="0" w:firstLine="0"/>
        <w:jc w:val="both"/>
      </w:pPr>
      <w:r>
        <w:t>Форма извещения об изменениях;</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rsidR="00146628">
        <w:rPr>
          <w:rFonts w:eastAsia="Calibri"/>
          <w:i/>
          <w:lang w:eastAsia="en-US"/>
        </w:rPr>
        <w:t>/решения о закупке единственного поставщика</w:t>
      </w:r>
      <w:r w:rsidRPr="003E4F68">
        <w:rPr>
          <w:i/>
        </w:rPr>
        <w:t>)</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lastRenderedPageBreak/>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1C112D">
        <w:trPr>
          <w:jc w:val="center"/>
        </w:trPr>
        <w:tc>
          <w:tcPr>
            <w:tcW w:w="4808" w:type="dxa"/>
          </w:tcPr>
          <w:p w:rsidR="00BA4EC9" w:rsidRPr="00324C9D" w:rsidRDefault="00BA4EC9" w:rsidP="001C112D">
            <w:pPr>
              <w:jc w:val="both"/>
              <w:rPr>
                <w:b/>
              </w:rPr>
            </w:pPr>
            <w:r w:rsidRPr="00324C9D">
              <w:rPr>
                <w:b/>
              </w:rPr>
              <w:t>СОГЛАСОВАНО:</w:t>
            </w:r>
          </w:p>
        </w:tc>
        <w:tc>
          <w:tcPr>
            <w:tcW w:w="4831" w:type="dxa"/>
          </w:tcPr>
          <w:p w:rsidR="00BA4EC9" w:rsidRPr="00324C9D" w:rsidRDefault="00BA4EC9" w:rsidP="001C112D">
            <w:pPr>
              <w:jc w:val="both"/>
              <w:rPr>
                <w:b/>
              </w:rPr>
            </w:pPr>
            <w:r>
              <w:rPr>
                <w:b/>
              </w:rPr>
              <w:t>У</w:t>
            </w:r>
            <w:r w:rsidRPr="00324C9D">
              <w:rPr>
                <w:b/>
              </w:rPr>
              <w:t>ТВЕРЖДАЮ:</w:t>
            </w:r>
          </w:p>
        </w:tc>
      </w:tr>
      <w:tr w:rsidR="00BA4EC9" w:rsidRPr="00324C9D" w:rsidTr="001C112D">
        <w:trPr>
          <w:jc w:val="center"/>
        </w:trPr>
        <w:tc>
          <w:tcPr>
            <w:tcW w:w="4808" w:type="dxa"/>
          </w:tcPr>
          <w:p w:rsidR="00BA4EC9" w:rsidRDefault="00BA4EC9" w:rsidP="001C112D"/>
          <w:p w:rsidR="00BA4EC9" w:rsidRDefault="00BA4EC9" w:rsidP="001C112D"/>
          <w:p w:rsidR="00BA4EC9" w:rsidRPr="00DB435A" w:rsidRDefault="00BA4EC9" w:rsidP="001C112D"/>
          <w:p w:rsidR="00BA4EC9" w:rsidRPr="00DB435A" w:rsidRDefault="00BA4EC9" w:rsidP="001C112D">
            <w:pPr>
              <w:jc w:val="both"/>
            </w:pPr>
          </w:p>
          <w:p w:rsidR="00BA4EC9" w:rsidRPr="00DB435A" w:rsidRDefault="00BA4EC9" w:rsidP="001C112D">
            <w:r w:rsidRPr="00DB435A">
              <w:t>_______________________</w:t>
            </w:r>
          </w:p>
        </w:tc>
        <w:tc>
          <w:tcPr>
            <w:tcW w:w="4831" w:type="dxa"/>
          </w:tcPr>
          <w:p w:rsidR="00BA4EC9" w:rsidRPr="00DB435A" w:rsidRDefault="00BA4EC9" w:rsidP="001C112D">
            <w:r>
              <w:t>Заместитель генерального директора</w:t>
            </w:r>
          </w:p>
          <w:p w:rsidR="00BA4EC9" w:rsidRDefault="00BA4EC9" w:rsidP="001C112D">
            <w:r>
              <w:t>по капитальному строительству</w:t>
            </w:r>
          </w:p>
          <w:p w:rsidR="00BA4EC9" w:rsidRPr="00DB435A" w:rsidRDefault="00BA4EC9" w:rsidP="001C112D">
            <w:r>
              <w:t>АО «ЛОЭСК»</w:t>
            </w:r>
          </w:p>
          <w:p w:rsidR="00BA4EC9" w:rsidRPr="00DB435A" w:rsidRDefault="00BA4EC9" w:rsidP="001C112D">
            <w:pPr>
              <w:jc w:val="both"/>
            </w:pPr>
          </w:p>
          <w:p w:rsidR="00BA4EC9" w:rsidRPr="00DB435A" w:rsidRDefault="00BA4EC9" w:rsidP="001C112D">
            <w:pPr>
              <w:jc w:val="both"/>
              <w:rPr>
                <w:sz w:val="10"/>
                <w:szCs w:val="10"/>
              </w:rPr>
            </w:pPr>
            <w:r w:rsidRPr="00DB435A">
              <w:t>________________________</w:t>
            </w:r>
            <w:r>
              <w:t xml:space="preserve">А.Т. </w:t>
            </w:r>
            <w:proofErr w:type="spellStart"/>
            <w:r>
              <w:t>Фистюлева</w:t>
            </w:r>
            <w:proofErr w:type="spellEnd"/>
            <w:r>
              <w:t xml:space="preserve">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3"/>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sidR="00DE3373">
        <w:rPr>
          <w:rFonts w:ascii="Times New Roman CYR" w:hAnsi="Times New Roman CYR" w:cs="Times New Roman CYR"/>
          <w:bCs/>
          <w:i/>
          <w:iCs/>
          <w:szCs w:val="22"/>
        </w:rPr>
        <w:t>____________</w:t>
      </w:r>
      <w:r w:rsidRPr="00974E32">
        <w:rPr>
          <w:rFonts w:ascii="Times New Roman CYR" w:hAnsi="Times New Roman CYR" w:cs="Times New Roman CYR"/>
          <w:bCs/>
          <w:i/>
          <w:iCs/>
          <w:szCs w:val="22"/>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lastRenderedPageBreak/>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sidR="00DE3373">
        <w:rPr>
          <w:rFonts w:ascii="Times New Roman CYR" w:hAnsi="Times New Roman CYR" w:cs="Times New Roman CYR"/>
          <w:bCs/>
          <w:i/>
          <w:iCs/>
          <w:szCs w:val="22"/>
        </w:rPr>
        <w:t>__________________</w:t>
      </w:r>
      <w:r w:rsidRPr="00974E32">
        <w:rPr>
          <w:rFonts w:ascii="Times New Roman CYR" w:hAnsi="Times New Roman CYR" w:cs="Times New Roman CYR"/>
          <w:bCs/>
          <w:i/>
          <w:iCs/>
          <w:szCs w:val="22"/>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lastRenderedPageBreak/>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974E32">
        <w:rPr>
          <w:rFonts w:ascii="Times New Roman CYR" w:hAnsi="Times New Roman CYR" w:cs="Times New Roman CYR"/>
          <w:bCs/>
          <w:i/>
          <w:iCs/>
          <w:szCs w:val="22"/>
        </w:rPr>
        <w:t>СЗу</w:t>
      </w:r>
      <w:proofErr w:type="spellEnd"/>
      <w:r w:rsidRPr="00974E32">
        <w:rPr>
          <w:rFonts w:ascii="Times New Roman CYR" w:hAnsi="Times New Roman CYR" w:cs="Times New Roman CYR"/>
          <w:bCs/>
          <w:i/>
          <w:iCs/>
          <w:szCs w:val="22"/>
        </w:rPr>
        <w:t xml:space="preserve">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xml:space="preserve">технический отчёт по выполненным инженерно-геодезическим изысканиям (в </w:t>
      </w:r>
      <w:proofErr w:type="spellStart"/>
      <w:r w:rsidRPr="00100E6F">
        <w:rPr>
          <w:rFonts w:ascii="Times New Roman CYR" w:hAnsi="Times New Roman CYR" w:cs="Times New Roman CYR"/>
          <w:i/>
          <w:szCs w:val="22"/>
        </w:rPr>
        <w:t>т.ч</w:t>
      </w:r>
      <w:proofErr w:type="spellEnd"/>
      <w:r w:rsidRPr="00100E6F">
        <w:rPr>
          <w:rFonts w:ascii="Times New Roman CYR" w:hAnsi="Times New Roman CYR" w:cs="Times New Roman CYR"/>
          <w:i/>
          <w:szCs w:val="22"/>
        </w:rPr>
        <w:t>.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i/>
          <w:szCs w:val="22"/>
        </w:rPr>
        <w:t>___________________</w:t>
      </w:r>
      <w:r w:rsidRPr="00100E6F">
        <w:rPr>
          <w:rFonts w:ascii="Times New Roman CYR" w:hAnsi="Times New Roman CYR" w:cs="Times New Roman CYR"/>
          <w:i/>
          <w:szCs w:val="22"/>
        </w:rPr>
        <w:t>»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lastRenderedPageBreak/>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sidR="00DE3373">
        <w:rPr>
          <w:rFonts w:ascii="Times New Roman CYR" w:hAnsi="Times New Roman CYR" w:cs="Times New Roman CYR"/>
          <w:i/>
          <w:szCs w:val="22"/>
        </w:rPr>
        <w:t>__________________</w:t>
      </w:r>
      <w:r w:rsidRPr="00100E6F">
        <w:rPr>
          <w:rFonts w:ascii="Times New Roman CYR" w:hAnsi="Times New Roman CYR" w:cs="Times New Roman CYR"/>
          <w:i/>
          <w:szCs w:val="22"/>
        </w:rPr>
        <w:t>»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i/>
          <w:szCs w:val="22"/>
        </w:rPr>
        <w:t>_________________</w:t>
      </w:r>
      <w:r w:rsidRPr="005E221E">
        <w:rPr>
          <w:rFonts w:ascii="Times New Roman CYR" w:hAnsi="Times New Roman CYR" w:cs="Times New Roman CYR"/>
          <w:i/>
          <w:szCs w:val="22"/>
        </w:rPr>
        <w:t>»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5E221E">
        <w:rPr>
          <w:bCs/>
          <w:i/>
          <w:iCs/>
          <w:szCs w:val="20"/>
        </w:rPr>
        <w:t>СЗу</w:t>
      </w:r>
      <w:proofErr w:type="spellEnd"/>
      <w:r w:rsidRPr="005E221E">
        <w:rPr>
          <w:bCs/>
          <w:i/>
          <w:iCs/>
          <w:szCs w:val="20"/>
        </w:rPr>
        <w:t xml:space="preserve">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lastRenderedPageBreak/>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4"/>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t>в случае размещения площадного Объекта:</w:t>
      </w:r>
    </w:p>
    <w:p w:rsidR="00253025" w:rsidRPr="00DE504E" w:rsidRDefault="00253025" w:rsidP="00253025">
      <w:pPr>
        <w:tabs>
          <w:tab w:val="left" w:pos="3408"/>
        </w:tabs>
        <w:ind w:left="340"/>
        <w:jc w:val="both"/>
        <w:rPr>
          <w:i/>
        </w:rPr>
      </w:pPr>
      <w:r w:rsidRPr="00DE504E">
        <w:rPr>
          <w:i/>
        </w:rPr>
        <w:lastRenderedPageBreak/>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i/>
        </w:rPr>
        <w:t>;</w:t>
      </w:r>
    </w:p>
    <w:p w:rsidR="00253025" w:rsidRPr="00DE504E" w:rsidRDefault="00253025" w:rsidP="00876BB5">
      <w:pPr>
        <w:ind w:left="284"/>
        <w:jc w:val="both"/>
        <w:rPr>
          <w:i/>
        </w:rPr>
      </w:pPr>
      <w:r w:rsidRPr="00DE504E">
        <w:rPr>
          <w:i/>
        </w:rPr>
        <w:t xml:space="preserve">- ежеквартальное предоставление Заказчику </w:t>
      </w:r>
      <w:r w:rsidR="0016774C" w:rsidRPr="00DE504E">
        <w:rPr>
          <w:i/>
        </w:rPr>
        <w:t>отчет</w:t>
      </w:r>
      <w:r w:rsidR="0016774C">
        <w:rPr>
          <w:i/>
        </w:rPr>
        <w:t>ов</w:t>
      </w:r>
      <w:r w:rsidR="0016774C" w:rsidRPr="00DE504E">
        <w:rPr>
          <w:i/>
        </w:rPr>
        <w:t xml:space="preserve"> </w:t>
      </w:r>
      <w:r w:rsidRPr="00DE504E">
        <w:rPr>
          <w:i/>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i/>
        </w:rPr>
        <w:t>;</w:t>
      </w:r>
    </w:p>
    <w:p w:rsidR="00253025" w:rsidRPr="00DE504E" w:rsidRDefault="00253025" w:rsidP="00876BB5">
      <w:pPr>
        <w:ind w:left="284"/>
        <w:jc w:val="both"/>
        <w:rPr>
          <w:i/>
        </w:rPr>
      </w:pPr>
      <w:r w:rsidRPr="00DE504E">
        <w:rPr>
          <w:i/>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i/>
        </w:rPr>
        <w:t>;</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w:t>
      </w:r>
      <w:r w:rsidRPr="00DE504E">
        <w:rPr>
          <w:i/>
        </w:rPr>
        <w:lastRenderedPageBreak/>
        <w:t>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 xml:space="preserve">проведение работ по выносу в натуру границ охранной зоны (маркировке охранной </w:t>
      </w:r>
      <w:proofErr w:type="gramStart"/>
      <w:r w:rsidRPr="00DE504E">
        <w:rPr>
          <w:i/>
        </w:rPr>
        <w:t>зоны)  –</w:t>
      </w:r>
      <w:proofErr w:type="gramEnd"/>
      <w:r w:rsidRPr="00DE504E">
        <w:rPr>
          <w:i/>
        </w:rPr>
        <w:t xml:space="preserve">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w:t>
      </w:r>
      <w:proofErr w:type="spellStart"/>
      <w:r w:rsidRPr="00DE504E">
        <w:rPr>
          <w:bCs w:val="0"/>
          <w:i/>
          <w:iCs w:val="0"/>
        </w:rPr>
        <w:t>т.ч</w:t>
      </w:r>
      <w:proofErr w:type="spellEnd"/>
      <w:r w:rsidRPr="00DE504E">
        <w:rPr>
          <w:bCs w:val="0"/>
          <w:i/>
          <w:iCs w:val="0"/>
        </w:rPr>
        <w:t xml:space="preserve">.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lastRenderedPageBreak/>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 xml:space="preserve">технический отчет по выполненным работам по исполнительной топографической съемке (в </w:t>
      </w:r>
      <w:proofErr w:type="spellStart"/>
      <w:r w:rsidRPr="00DE504E">
        <w:rPr>
          <w:i/>
        </w:rPr>
        <w:t>т.ч</w:t>
      </w:r>
      <w:proofErr w:type="spellEnd"/>
      <w:r w:rsidRPr="00DE504E">
        <w:rPr>
          <w:i/>
        </w:rPr>
        <w:t xml:space="preserve">. топографический план масштаба 1:500 на бумажном (2 экз.) и электронном носителе, </w:t>
      </w:r>
      <w:r w:rsidRPr="00DE504E">
        <w:rPr>
          <w:i/>
        </w:rPr>
        <w:lastRenderedPageBreak/>
        <w:t>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w:t>
      </w:r>
      <w:proofErr w:type="spellStart"/>
      <w:r w:rsidRPr="00DE504E">
        <w:rPr>
          <w:i/>
        </w:rPr>
        <w:t>СЗу</w:t>
      </w:r>
      <w:proofErr w:type="spellEnd"/>
      <w:r w:rsidRPr="00DE504E">
        <w:rPr>
          <w:i/>
        </w:rPr>
        <w:t xml:space="preserve"> Ростехнадзора);</w:t>
      </w:r>
    </w:p>
    <w:p w:rsidR="00253025" w:rsidRPr="00DE504E" w:rsidRDefault="00D66673"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lastRenderedPageBreak/>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 xml:space="preserve">А.Т. </w:t>
            </w:r>
            <w:proofErr w:type="spellStart"/>
            <w:r w:rsidRPr="00DE504E">
              <w:rPr>
                <w:lang w:eastAsia="en-US"/>
              </w:rPr>
              <w:t>Фистюлева</w:t>
            </w:r>
            <w:proofErr w:type="spellEnd"/>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w:t>
      </w:r>
      <w:proofErr w:type="spellStart"/>
      <w:r w:rsidRPr="00DE504E">
        <w:rPr>
          <w:b/>
        </w:rPr>
        <w:t>кВ</w:t>
      </w:r>
      <w:proofErr w:type="spellEnd"/>
      <w:r w:rsidRPr="00DE504E">
        <w:rPr>
          <w:b/>
        </w:rPr>
        <w:t xml:space="preserve">, КЛ-0,4 </w:t>
      </w:r>
      <w:proofErr w:type="spellStart"/>
      <w:r w:rsidRPr="00DE504E">
        <w:rPr>
          <w:b/>
        </w:rPr>
        <w:t>кВ</w:t>
      </w:r>
      <w:proofErr w:type="spellEnd"/>
      <w:r w:rsidRPr="00DE504E">
        <w:rPr>
          <w:b/>
        </w:rPr>
        <w:t xml:space="preserve">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lastRenderedPageBreak/>
        <w:t>-</w:t>
      </w:r>
      <w:r w:rsidRPr="00DE504E">
        <w:rPr>
          <w:i/>
        </w:rPr>
        <w:t xml:space="preserve"> высота кабельного этажа (для </w:t>
      </w:r>
      <w:proofErr w:type="spellStart"/>
      <w:r w:rsidRPr="00DE504E">
        <w:rPr>
          <w:i/>
        </w:rPr>
        <w:t>БКТПб</w:t>
      </w:r>
      <w:proofErr w:type="spellEnd"/>
      <w:r w:rsidRPr="00DE504E">
        <w:rPr>
          <w:i/>
        </w:rPr>
        <w:t xml:space="preserve">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 xml:space="preserve">количество </w:t>
      </w:r>
      <w:proofErr w:type="spellStart"/>
      <w:r w:rsidRPr="00DE504E">
        <w:rPr>
          <w:i/>
        </w:rPr>
        <w:t>перезаводимых</w:t>
      </w:r>
      <w:proofErr w:type="spellEnd"/>
      <w:r w:rsidRPr="00DE504E">
        <w:rPr>
          <w:i/>
        </w:rPr>
        <w:t xml:space="preserve">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 xml:space="preserve">РУ-6(10) </w:t>
      </w:r>
      <w:proofErr w:type="spellStart"/>
      <w:r w:rsidRPr="00DE504E">
        <w:rPr>
          <w:b/>
        </w:rPr>
        <w:t>кВ</w:t>
      </w:r>
      <w:proofErr w:type="spellEnd"/>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w:t>
      </w:r>
      <w:proofErr w:type="spellStart"/>
      <w:r w:rsidRPr="00DE504E">
        <w:rPr>
          <w:i/>
        </w:rPr>
        <w:t>кВ</w:t>
      </w:r>
      <w:proofErr w:type="spellEnd"/>
      <w:r w:rsidRPr="00DE504E">
        <w:rPr>
          <w:i/>
        </w:rPr>
        <w:t xml:space="preserve">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proofErr w:type="spellStart"/>
      <w:r w:rsidRPr="00DE504E">
        <w:rPr>
          <w:b/>
        </w:rPr>
        <w:t>кВ</w:t>
      </w:r>
      <w:proofErr w:type="spellEnd"/>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w:t>
      </w:r>
      <w:proofErr w:type="spellStart"/>
      <w:r w:rsidRPr="00DE504E">
        <w:rPr>
          <w:i/>
        </w:rPr>
        <w:t>Энергоконтроль</w:t>
      </w:r>
      <w:proofErr w:type="spellEnd"/>
      <w:r w:rsidRPr="00DE504E">
        <w:rPr>
          <w:i/>
        </w:rPr>
        <w:t>»</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проект согласовать с ООО «</w:t>
      </w:r>
      <w:proofErr w:type="spellStart"/>
      <w:r w:rsidRPr="00DE504E">
        <w:rPr>
          <w:i/>
        </w:rPr>
        <w:t>Энергоконтроль</w:t>
      </w:r>
      <w:proofErr w:type="spellEnd"/>
      <w:r w:rsidRPr="00DE504E">
        <w:rPr>
          <w:i/>
        </w:rPr>
        <w:t xml:space="preserve">» (при строительстве ТП и РТП для организации тех. учета по 0,4 </w:t>
      </w:r>
      <w:proofErr w:type="spellStart"/>
      <w:r w:rsidRPr="00DE504E">
        <w:rPr>
          <w:i/>
        </w:rPr>
        <w:t>кВ</w:t>
      </w:r>
      <w:proofErr w:type="spellEnd"/>
      <w:r w:rsidRPr="00DE504E">
        <w:rPr>
          <w:i/>
        </w:rPr>
        <w:t xml:space="preserve">, при необходимости организации учета по стороне 6(10) </w:t>
      </w:r>
      <w:proofErr w:type="spellStart"/>
      <w:r w:rsidRPr="00DE504E">
        <w:rPr>
          <w:i/>
        </w:rPr>
        <w:t>кВ</w:t>
      </w:r>
      <w:proofErr w:type="spellEnd"/>
      <w:r w:rsidRPr="00DE504E">
        <w:rPr>
          <w:i/>
        </w:rPr>
        <w:t xml:space="preserve"> при строительстве РП и установке </w:t>
      </w:r>
      <w:proofErr w:type="spellStart"/>
      <w:r w:rsidRPr="00DE504E">
        <w:rPr>
          <w:i/>
        </w:rPr>
        <w:t>реклоузеров</w:t>
      </w:r>
      <w:proofErr w:type="spellEnd"/>
      <w:r w:rsidRPr="00DE504E">
        <w:rPr>
          <w:i/>
        </w:rPr>
        <w:t>)</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 xml:space="preserve">Документация должна содержать сведения о Подрядчике. В случае выполнения работ </w:t>
      </w:r>
      <w:r w:rsidRPr="00DE504E">
        <w:lastRenderedPageBreak/>
        <w:t>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footerReference w:type="default" r:id="rId9"/>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lastRenderedPageBreak/>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xml:space="preserve">, а также передача копий материалов выполненных работ </w:t>
            </w:r>
            <w:proofErr w:type="gramStart"/>
            <w:r w:rsidR="009D6A64">
              <w:rPr>
                <w:sz w:val="20"/>
                <w:szCs w:val="20"/>
              </w:rPr>
              <w:t xml:space="preserve">по </w:t>
            </w:r>
            <w:r w:rsidR="009D6A64">
              <w:rPr>
                <w:sz w:val="20"/>
                <w:szCs w:val="20"/>
              </w:rPr>
              <w:lastRenderedPageBreak/>
              <w:t>топографической съемки</w:t>
            </w:r>
            <w:proofErr w:type="gramEnd"/>
            <w:r w:rsidR="009D6A64">
              <w:rPr>
                <w:sz w:val="20"/>
                <w:szCs w:val="20"/>
              </w:rPr>
              <w:t xml:space="preserve">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w:t>
            </w:r>
            <w:r w:rsidRPr="00DE504E">
              <w:rPr>
                <w:iCs/>
                <w:color w:val="000000"/>
                <w:sz w:val="20"/>
                <w:szCs w:val="20"/>
              </w:rPr>
              <w:lastRenderedPageBreak/>
              <w:t xml:space="preserve">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xml:space="preserve">, а также передача копий материалов выполненных работ </w:t>
            </w:r>
            <w:proofErr w:type="gramStart"/>
            <w:r>
              <w:rPr>
                <w:sz w:val="20"/>
                <w:szCs w:val="20"/>
              </w:rPr>
              <w:t>по топографической съемки</w:t>
            </w:r>
            <w:proofErr w:type="gramEnd"/>
            <w:r>
              <w:rPr>
                <w:sz w:val="20"/>
                <w:szCs w:val="20"/>
              </w:rPr>
              <w:t xml:space="preserve">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w:t>
            </w:r>
            <w:proofErr w:type="spellStart"/>
            <w:r w:rsidRPr="00DE504E">
              <w:rPr>
                <w:sz w:val="20"/>
                <w:szCs w:val="20"/>
              </w:rPr>
              <w:t>СЗу</w:t>
            </w:r>
            <w:proofErr w:type="spellEnd"/>
            <w:r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lastRenderedPageBreak/>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xml:space="preserve">, а также передача копий материалов выполненных работ </w:t>
            </w:r>
            <w:proofErr w:type="gramStart"/>
            <w:r>
              <w:rPr>
                <w:sz w:val="20"/>
                <w:szCs w:val="20"/>
              </w:rPr>
              <w:t>по топографической съемки</w:t>
            </w:r>
            <w:proofErr w:type="gramEnd"/>
            <w:r>
              <w:rPr>
                <w:sz w:val="20"/>
                <w:szCs w:val="20"/>
              </w:rPr>
              <w:t xml:space="preserve">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w:t>
            </w:r>
            <w:r w:rsidRPr="00DE504E">
              <w:rPr>
                <w:sz w:val="20"/>
                <w:szCs w:val="20"/>
              </w:rPr>
              <w:lastRenderedPageBreak/>
              <w:t>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 xml:space="preserve">Проведение работ по межеванию и постановке на государственный кадастровый учет земельного участка </w:t>
            </w:r>
            <w:r w:rsidRPr="00DE504E">
              <w:rPr>
                <w:iCs/>
                <w:color w:val="000000"/>
                <w:sz w:val="20"/>
                <w:szCs w:val="20"/>
              </w:rPr>
              <w:lastRenderedPageBreak/>
              <w:t>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w:t>
            </w:r>
            <w:r w:rsidRPr="00DE504E">
              <w:rPr>
                <w:iCs/>
                <w:color w:val="000000"/>
                <w:sz w:val="20"/>
                <w:szCs w:val="20"/>
              </w:rPr>
              <w:lastRenderedPageBreak/>
              <w:t xml:space="preserve">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2574B1" w:rsidRPr="00DE504E">
              <w:rPr>
                <w:iCs/>
                <w:color w:val="000000"/>
                <w:sz w:val="20"/>
                <w:szCs w:val="20"/>
              </w:rPr>
              <w:t xml:space="preserve">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 xml:space="preserve">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w:t>
            </w:r>
            <w:proofErr w:type="gramStart"/>
            <w:r w:rsidRPr="00DE504E">
              <w:rPr>
                <w:iCs/>
                <w:color w:val="000000"/>
                <w:sz w:val="20"/>
                <w:szCs w:val="20"/>
              </w:rPr>
              <w:t>собственности</w:t>
            </w:r>
            <w:proofErr w:type="gramEnd"/>
            <w:r w:rsidRPr="00DE504E">
              <w:rPr>
                <w:iCs/>
                <w:color w:val="000000"/>
                <w:sz w:val="20"/>
                <w:szCs w:val="20"/>
              </w:rPr>
              <w:t xml:space="preserve">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xml:space="preserve">, а также передача копий материалов выполненных работ </w:t>
            </w:r>
            <w:proofErr w:type="gramStart"/>
            <w:r>
              <w:rPr>
                <w:sz w:val="20"/>
                <w:szCs w:val="20"/>
              </w:rPr>
              <w:t>по топографической съемки</w:t>
            </w:r>
            <w:proofErr w:type="gramEnd"/>
            <w:r>
              <w:rPr>
                <w:sz w:val="20"/>
                <w:szCs w:val="20"/>
              </w:rPr>
              <w:t xml:space="preserve">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w:t>
            </w:r>
            <w:proofErr w:type="spellStart"/>
            <w:r w:rsidR="0092298A" w:rsidRPr="00DE504E">
              <w:rPr>
                <w:sz w:val="20"/>
                <w:szCs w:val="20"/>
              </w:rPr>
              <w:t>СЗу</w:t>
            </w:r>
            <w:proofErr w:type="spellEnd"/>
            <w:r w:rsidR="0092298A" w:rsidRPr="00DE504E">
              <w:rPr>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 xml:space="preserve">роведение работ по выносу в натуру границ охранной зоны (маркировке охранной </w:t>
            </w:r>
            <w:proofErr w:type="gramStart"/>
            <w:r w:rsidR="0092298A" w:rsidRPr="00DE504E">
              <w:rPr>
                <w:sz w:val="20"/>
                <w:szCs w:val="20"/>
              </w:rPr>
              <w:t>зоны)  –</w:t>
            </w:r>
            <w:proofErr w:type="gramEnd"/>
            <w:r w:rsidR="0092298A" w:rsidRPr="00DE504E">
              <w:rPr>
                <w:sz w:val="20"/>
                <w:szCs w:val="20"/>
              </w:rPr>
              <w:t xml:space="preserve">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w:t>
            </w:r>
            <w:r w:rsidR="0092298A" w:rsidRPr="00DE504E">
              <w:rPr>
                <w:sz w:val="20"/>
                <w:szCs w:val="20"/>
              </w:rPr>
              <w:lastRenderedPageBreak/>
              <w:t>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0"/>
          <w:footerReference w:type="default" r:id="rId11"/>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proofErr w:type="gramStart"/>
      <w:r w:rsidRPr="00DE504E">
        <w:rPr>
          <w:b/>
          <w:color w:val="C00000"/>
          <w:sz w:val="20"/>
          <w:szCs w:val="20"/>
          <w:u w:val="single"/>
        </w:rPr>
        <w:t>ДВИЖИМОЕ  ИМУЩЕСТВО</w:t>
      </w:r>
      <w:proofErr w:type="gramEnd"/>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1C112D">
        <w:trPr>
          <w:jc w:val="center"/>
        </w:trPr>
        <w:tc>
          <w:tcPr>
            <w:tcW w:w="4808" w:type="dxa"/>
          </w:tcPr>
          <w:p w:rsidR="000A414D" w:rsidRPr="00324C9D" w:rsidRDefault="000A414D" w:rsidP="001C112D">
            <w:pPr>
              <w:jc w:val="both"/>
              <w:rPr>
                <w:b/>
              </w:rPr>
            </w:pPr>
            <w:r w:rsidRPr="00324C9D">
              <w:rPr>
                <w:b/>
              </w:rPr>
              <w:t>СОГЛАСОВАНО:</w:t>
            </w:r>
          </w:p>
        </w:tc>
        <w:tc>
          <w:tcPr>
            <w:tcW w:w="4831" w:type="dxa"/>
          </w:tcPr>
          <w:p w:rsidR="000A414D" w:rsidRPr="00324C9D" w:rsidRDefault="000A414D" w:rsidP="001C112D">
            <w:pPr>
              <w:jc w:val="both"/>
              <w:rPr>
                <w:b/>
              </w:rPr>
            </w:pPr>
            <w:r w:rsidRPr="00324C9D">
              <w:rPr>
                <w:b/>
                <w:lang w:val="en-US"/>
              </w:rPr>
              <w:t xml:space="preserve">   </w:t>
            </w:r>
            <w:r w:rsidRPr="00324C9D">
              <w:rPr>
                <w:b/>
              </w:rPr>
              <w:t>УТВЕРЖДАЮ:</w:t>
            </w:r>
          </w:p>
        </w:tc>
      </w:tr>
      <w:tr w:rsidR="000A414D" w:rsidRPr="00324C9D" w:rsidTr="001C112D">
        <w:trPr>
          <w:jc w:val="center"/>
        </w:trPr>
        <w:tc>
          <w:tcPr>
            <w:tcW w:w="4808" w:type="dxa"/>
          </w:tcPr>
          <w:p w:rsidR="000A414D" w:rsidRPr="00DB435A" w:rsidRDefault="000A414D" w:rsidP="001C112D">
            <w:r w:rsidRPr="00DB435A">
              <w:t>________________________</w:t>
            </w:r>
          </w:p>
          <w:p w:rsidR="000A414D" w:rsidRPr="00DB435A" w:rsidRDefault="000A414D" w:rsidP="001C112D">
            <w:r w:rsidRPr="00DB435A">
              <w:t>________________________</w:t>
            </w:r>
          </w:p>
          <w:p w:rsidR="000A414D" w:rsidRPr="00DB435A" w:rsidRDefault="000A414D" w:rsidP="001C112D">
            <w:pPr>
              <w:jc w:val="both"/>
            </w:pPr>
          </w:p>
          <w:p w:rsidR="000A414D" w:rsidRPr="00DB435A" w:rsidRDefault="000A414D" w:rsidP="001C112D">
            <w:r w:rsidRPr="00DB435A">
              <w:t>_______________________</w:t>
            </w:r>
          </w:p>
        </w:tc>
        <w:tc>
          <w:tcPr>
            <w:tcW w:w="4831" w:type="dxa"/>
          </w:tcPr>
          <w:p w:rsidR="000A414D" w:rsidRPr="00DB435A" w:rsidRDefault="000A414D" w:rsidP="001C112D">
            <w:r>
              <w:t>Заместитель генерального директора</w:t>
            </w:r>
          </w:p>
          <w:p w:rsidR="000A414D" w:rsidRDefault="000A414D" w:rsidP="001C112D">
            <w:r>
              <w:t>по капитальному строительству</w:t>
            </w:r>
          </w:p>
          <w:p w:rsidR="000A414D" w:rsidRPr="00DB435A" w:rsidRDefault="000A414D" w:rsidP="001C112D">
            <w:r>
              <w:t>АО «ЛОЭСК»</w:t>
            </w:r>
          </w:p>
          <w:p w:rsidR="000A414D" w:rsidRPr="00DB435A" w:rsidRDefault="000A414D" w:rsidP="001C112D">
            <w:pPr>
              <w:jc w:val="both"/>
            </w:pPr>
          </w:p>
          <w:p w:rsidR="000A414D" w:rsidRPr="00DB435A" w:rsidRDefault="000A414D" w:rsidP="001C112D">
            <w:pPr>
              <w:jc w:val="both"/>
              <w:rPr>
                <w:sz w:val="10"/>
                <w:szCs w:val="10"/>
              </w:rPr>
            </w:pPr>
            <w:r w:rsidRPr="00DB435A">
              <w:t>________________________</w:t>
            </w:r>
            <w:r>
              <w:t xml:space="preserve">А.Т. </w:t>
            </w:r>
            <w:proofErr w:type="spellStart"/>
            <w:r>
              <w:t>Фистюлева</w:t>
            </w:r>
            <w:proofErr w:type="spellEnd"/>
            <w:r>
              <w:t xml:space="preserve">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5"/>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sidR="00DE3373">
        <w:rPr>
          <w:rFonts w:ascii="Times New Roman CYR" w:hAnsi="Times New Roman CYR" w:cs="Times New Roman CYR"/>
          <w:bCs/>
          <w:i/>
          <w:iCs/>
          <w:szCs w:val="20"/>
        </w:rPr>
        <w:t>____________________</w:t>
      </w:r>
      <w:r w:rsidRPr="00C83E1D">
        <w:rPr>
          <w:rFonts w:ascii="Times New Roman CYR" w:hAnsi="Times New Roman CYR" w:cs="Times New Roman CYR"/>
          <w:bCs/>
          <w:i/>
          <w:iCs/>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lastRenderedPageBreak/>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sidR="00DE3373">
        <w:rPr>
          <w:i/>
        </w:rPr>
        <w:t>_________________</w:t>
      </w:r>
      <w:r w:rsidRPr="00C83E1D">
        <w:rPr>
          <w:i/>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w:t>
      </w:r>
      <w:proofErr w:type="spellStart"/>
      <w:r w:rsidRPr="00C83E1D">
        <w:rPr>
          <w:bCs w:val="0"/>
          <w:i/>
          <w:iCs w:val="0"/>
          <w:szCs w:val="24"/>
        </w:rPr>
        <w:t>СЗу</w:t>
      </w:r>
      <w:proofErr w:type="spellEnd"/>
      <w:r w:rsidRPr="00C83E1D">
        <w:rPr>
          <w:bCs w:val="0"/>
          <w:i/>
          <w:iCs w:val="0"/>
          <w:szCs w:val="24"/>
        </w:rPr>
        <w:t xml:space="preserve">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2"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bCs/>
          <w:i/>
          <w:iCs/>
          <w:szCs w:val="22"/>
        </w:rPr>
        <w:t>___________________</w:t>
      </w:r>
      <w:r w:rsidRPr="00C83E1D">
        <w:rPr>
          <w:rFonts w:ascii="Times New Roman CYR" w:hAnsi="Times New Roman CYR" w:cs="Times New Roman CYR"/>
          <w:bCs/>
          <w:i/>
          <w:iCs/>
          <w:szCs w:val="22"/>
        </w:rPr>
        <w:t>»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lastRenderedPageBreak/>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sidR="00DE3373">
        <w:rPr>
          <w:rFonts w:ascii="Times New Roman CYR" w:hAnsi="Times New Roman CYR" w:cs="Times New Roman CYR"/>
          <w:bCs/>
          <w:i/>
          <w:iCs/>
          <w:szCs w:val="22"/>
        </w:rPr>
        <w:t>__________________</w:t>
      </w:r>
      <w:r w:rsidRPr="00C83E1D">
        <w:rPr>
          <w:rFonts w:ascii="Times New Roman CYR" w:hAnsi="Times New Roman CYR" w:cs="Times New Roman CYR"/>
          <w:bCs/>
          <w:i/>
          <w:iCs/>
          <w:szCs w:val="22"/>
        </w:rPr>
        <w:t>»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w:t>
      </w:r>
      <w:proofErr w:type="spellStart"/>
      <w:r w:rsidRPr="00C83E1D">
        <w:rPr>
          <w:rFonts w:ascii="Times New Roman CYR" w:hAnsi="Times New Roman CYR" w:cs="Times New Roman CYR"/>
          <w:i/>
          <w:szCs w:val="22"/>
        </w:rPr>
        <w:t>СЗу</w:t>
      </w:r>
      <w:proofErr w:type="spellEnd"/>
      <w:r w:rsidRPr="00C83E1D">
        <w:rPr>
          <w:rFonts w:ascii="Times New Roman CYR" w:hAnsi="Times New Roman CYR" w:cs="Times New Roman CYR"/>
          <w:i/>
          <w:szCs w:val="22"/>
        </w:rPr>
        <w:t xml:space="preserve">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D66673" w:rsidP="000A414D">
      <w:pPr>
        <w:numPr>
          <w:ilvl w:val="0"/>
          <w:numId w:val="6"/>
        </w:numPr>
        <w:jc w:val="both"/>
        <w:rPr>
          <w:rFonts w:ascii="Times New Roman CYR" w:hAnsi="Times New Roman CYR" w:cs="Times New Roman CYR"/>
          <w:bCs/>
          <w:i/>
          <w:iCs/>
          <w:szCs w:val="22"/>
        </w:rPr>
      </w:pPr>
      <w:hyperlink r:id="rId13"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t>Перечень исходных данных, передаваемых Заказчиком Подрядчику</w:t>
      </w:r>
      <w:r w:rsidRPr="002E3536">
        <w:t xml:space="preserve"> </w:t>
      </w:r>
      <w:r w:rsidRPr="002E3536">
        <w:rPr>
          <w:u w:val="single"/>
        </w:rPr>
        <w:t xml:space="preserve">по письменному запросу </w:t>
      </w:r>
      <w:r w:rsidRPr="002E3536">
        <w:rPr>
          <w:u w:val="single"/>
        </w:rPr>
        <w:lastRenderedPageBreak/>
        <w:t>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6"/>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lastRenderedPageBreak/>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ежемесячное предоставление Заказчику отчета об использовании лесов в соответствии с требованиями ст.49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451</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w:t>
      </w:r>
      <w:r w:rsidR="0016774C" w:rsidRPr="00DE504E">
        <w:rPr>
          <w:rFonts w:ascii="Times New Roman CYR" w:hAnsi="Times New Roman CYR" w:cs="Times New Roman CYR"/>
          <w:bCs/>
          <w:i/>
          <w:iCs/>
          <w:szCs w:val="22"/>
        </w:rPr>
        <w:t>отчет</w:t>
      </w:r>
      <w:r w:rsidR="0016774C">
        <w:rPr>
          <w:rFonts w:ascii="Times New Roman CYR" w:hAnsi="Times New Roman CYR" w:cs="Times New Roman CYR"/>
          <w:bCs/>
          <w:i/>
          <w:iCs/>
          <w:szCs w:val="22"/>
        </w:rPr>
        <w:t>ов</w:t>
      </w:r>
      <w:r w:rsidR="0016774C" w:rsidRPr="00DE504E">
        <w:rPr>
          <w:rFonts w:ascii="Times New Roman CYR" w:hAnsi="Times New Roman CYR" w:cs="Times New Roman CYR"/>
          <w:bCs/>
          <w:i/>
          <w:iCs/>
          <w:szCs w:val="22"/>
        </w:rPr>
        <w:t xml:space="preserve"> </w:t>
      </w:r>
      <w:r w:rsidRPr="00DE504E">
        <w:rPr>
          <w:rFonts w:ascii="Times New Roman CYR" w:hAnsi="Times New Roman CYR" w:cs="Times New Roman CYR"/>
          <w:bCs/>
          <w:i/>
          <w:iCs/>
          <w:szCs w:val="22"/>
        </w:rPr>
        <w:t xml:space="preserve">об охране и защите лесов в соответствии с требованиями ст.60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09.03.2017 № 78</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ежеквартальное предоставление Заказчику отчета о воспроизводстве лесов и лесоразведении в соответствии с требованиями ст.66 Лесного Кодекса РФ и </w:t>
      </w:r>
      <w:r w:rsidR="0016774C" w:rsidRPr="0016774C">
        <w:rPr>
          <w:rFonts w:ascii="Times New Roman CYR" w:hAnsi="Times New Roman CYR" w:cs="Times New Roman CYR"/>
          <w:bCs/>
          <w:i/>
          <w:iCs/>
          <w:szCs w:val="22"/>
        </w:rPr>
        <w:t>Приказа Министерства природных ресурсов и экологии Российской Федерации от 21.08.2017 № 452</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lastRenderedPageBreak/>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lastRenderedPageBreak/>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w:t>
      </w:r>
      <w:proofErr w:type="spellStart"/>
      <w:r w:rsidRPr="00DE504E">
        <w:rPr>
          <w:i/>
        </w:rPr>
        <w:t>СЗу</w:t>
      </w:r>
      <w:proofErr w:type="spellEnd"/>
      <w:r w:rsidRPr="00DE504E">
        <w:rPr>
          <w:i/>
        </w:rPr>
        <w:t xml:space="preserve">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lastRenderedPageBreak/>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w:t>
            </w:r>
            <w:proofErr w:type="gramStart"/>
            <w:r w:rsidRPr="00DE504E">
              <w:rPr>
                <w:lang w:eastAsia="en-US"/>
              </w:rPr>
              <w:t>_»_</w:t>
            </w:r>
            <w:proofErr w:type="gramEnd"/>
            <w:r w:rsidRPr="00DE504E">
              <w:rPr>
                <w:lang w:eastAsia="en-US"/>
              </w:rPr>
              <w:t>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 xml:space="preserve">А.Т. </w:t>
            </w:r>
            <w:proofErr w:type="spellStart"/>
            <w:r w:rsidRPr="00DE504E">
              <w:rPr>
                <w:lang w:eastAsia="en-US"/>
              </w:rPr>
              <w:t>Фистюлева</w:t>
            </w:r>
            <w:proofErr w:type="spellEnd"/>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xml:space="preserve">– согласовать с администрацией муниципального образования (собственником) техническое решения по </w:t>
      </w:r>
      <w:proofErr w:type="spellStart"/>
      <w:r w:rsidRPr="00DE504E">
        <w:rPr>
          <w:i/>
        </w:rPr>
        <w:t>переподключению</w:t>
      </w:r>
      <w:proofErr w:type="spellEnd"/>
      <w:r w:rsidRPr="00DE504E">
        <w:rPr>
          <w:i/>
        </w:rPr>
        <w:t xml:space="preserve">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 xml:space="preserve">КЛ-10 </w:t>
      </w:r>
      <w:proofErr w:type="spellStart"/>
      <w:r w:rsidRPr="00DE504E">
        <w:rPr>
          <w:b/>
        </w:rPr>
        <w:t>кВ</w:t>
      </w:r>
      <w:proofErr w:type="spellEnd"/>
      <w:r w:rsidRPr="00DE504E">
        <w:rPr>
          <w:b/>
        </w:rPr>
        <w:t xml:space="preserve">, КЛ-0,4 </w:t>
      </w:r>
      <w:proofErr w:type="spellStart"/>
      <w:r w:rsidRPr="00DE504E">
        <w:rPr>
          <w:b/>
        </w:rPr>
        <w:t>кВ</w:t>
      </w:r>
      <w:proofErr w:type="spellEnd"/>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 xml:space="preserve">(КТП, БКТП, </w:t>
      </w:r>
      <w:proofErr w:type="spellStart"/>
      <w:r w:rsidRPr="00DE504E">
        <w:rPr>
          <w:b/>
          <w:i/>
        </w:rPr>
        <w:t>БКТПб</w:t>
      </w:r>
      <w:proofErr w:type="spellEnd"/>
      <w:r w:rsidRPr="00DE504E">
        <w:rPr>
          <w:b/>
          <w:i/>
        </w:rPr>
        <w:t>,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w:t>
      </w:r>
      <w:proofErr w:type="gramStart"/>
      <w:r w:rsidRPr="00DE504E">
        <w:rPr>
          <w:i/>
        </w:rPr>
        <w:t>восстановления  дренажа</w:t>
      </w:r>
      <w:proofErr w:type="gramEnd"/>
      <w:r w:rsidRPr="00DE504E">
        <w:rPr>
          <w:i/>
        </w:rPr>
        <w:t>,</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w:t>
      </w:r>
      <w:proofErr w:type="spellStart"/>
      <w:r w:rsidRPr="00DE504E">
        <w:rPr>
          <w:i/>
        </w:rPr>
        <w:t>перезаводимых</w:t>
      </w:r>
      <w:proofErr w:type="spellEnd"/>
      <w:r w:rsidRPr="00DE504E">
        <w:rPr>
          <w:i/>
        </w:rPr>
        <w:t xml:space="preserve"> кабелей 6(10) и 0,4 </w:t>
      </w:r>
      <w:proofErr w:type="spellStart"/>
      <w:r w:rsidRPr="00DE504E">
        <w:rPr>
          <w:i/>
        </w:rPr>
        <w:t>кВ</w:t>
      </w:r>
      <w:proofErr w:type="spellEnd"/>
      <w:r w:rsidRPr="00DE504E">
        <w:rPr>
          <w:i/>
        </w:rPr>
        <w:t>,</w:t>
      </w:r>
    </w:p>
    <w:p w:rsidR="00AA58EF" w:rsidRPr="00DE504E" w:rsidRDefault="00AA58EF" w:rsidP="00AA58EF">
      <w:pPr>
        <w:ind w:left="284"/>
        <w:rPr>
          <w:i/>
        </w:rPr>
      </w:pPr>
      <w:r w:rsidRPr="00DE504E">
        <w:rPr>
          <w:b/>
        </w:rPr>
        <w:lastRenderedPageBreak/>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 xml:space="preserve">РУ-6(10) </w:t>
      </w:r>
      <w:proofErr w:type="spellStart"/>
      <w:r w:rsidRPr="00DE504E">
        <w:rPr>
          <w:b/>
        </w:rPr>
        <w:t>кВ</w:t>
      </w:r>
      <w:proofErr w:type="spellEnd"/>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proofErr w:type="spellStart"/>
      <w:r w:rsidRPr="00DE504E">
        <w:rPr>
          <w:b/>
        </w:rPr>
        <w:t>кВ</w:t>
      </w:r>
      <w:proofErr w:type="spellEnd"/>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w:t>
      </w:r>
      <w:proofErr w:type="spellStart"/>
      <w:r w:rsidRPr="00DE504E">
        <w:rPr>
          <w:i/>
        </w:rPr>
        <w:t>Энергоконтроль</w:t>
      </w:r>
      <w:proofErr w:type="spellEnd"/>
      <w:r w:rsidRPr="00DE504E">
        <w:rPr>
          <w:i/>
        </w:rPr>
        <w:t xml:space="preserve">» </w:t>
      </w:r>
      <w:r w:rsidRPr="00DE504E">
        <w:t>(лицо, действующие от имени и по поручению АО «ЛОЭСК» по агентскому договору)</w:t>
      </w:r>
      <w:r w:rsidRPr="00DE504E">
        <w:rPr>
          <w:i/>
        </w:rPr>
        <w:t>, проект согласовать с ООО «</w:t>
      </w:r>
      <w:proofErr w:type="spellStart"/>
      <w:r w:rsidRPr="00DE504E">
        <w:rPr>
          <w:i/>
        </w:rPr>
        <w:t>Энергоконтроль</w:t>
      </w:r>
      <w:proofErr w:type="spellEnd"/>
      <w:r w:rsidRPr="00DE504E">
        <w:rPr>
          <w:i/>
        </w:rPr>
        <w:t xml:space="preserve">» (при реконструкции ТП и РТП для организации тех. учета по 0,4 </w:t>
      </w:r>
      <w:proofErr w:type="spellStart"/>
      <w:r w:rsidRPr="00DE504E">
        <w:rPr>
          <w:i/>
        </w:rPr>
        <w:t>кВ</w:t>
      </w:r>
      <w:proofErr w:type="spellEnd"/>
      <w:r w:rsidRPr="00DE504E">
        <w:rPr>
          <w:i/>
        </w:rPr>
        <w:t xml:space="preserve">, при необходимости организации учета по стороне 6(10) </w:t>
      </w:r>
      <w:proofErr w:type="spellStart"/>
      <w:r w:rsidRPr="00DE504E">
        <w:rPr>
          <w:i/>
        </w:rPr>
        <w:t>кВ</w:t>
      </w:r>
      <w:proofErr w:type="spellEnd"/>
      <w:r w:rsidRPr="00DE504E">
        <w:rPr>
          <w:i/>
        </w:rPr>
        <w:t>)</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xml:space="preserve">- определить проектом необходимость корректировки установок РЗ на источнике питания смежной сетевой организации (в случае наличия </w:t>
      </w:r>
      <w:proofErr w:type="gramStart"/>
      <w:r w:rsidRPr="00DE504E">
        <w:rPr>
          <w:i/>
        </w:rPr>
        <w:t>в ТУ Заявителя</w:t>
      </w:r>
      <w:proofErr w:type="gramEnd"/>
      <w:r w:rsidRPr="00DE504E">
        <w:rPr>
          <w:i/>
        </w:rPr>
        <w:t xml:space="preserve">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w:t>
      </w:r>
      <w:proofErr w:type="gramStart"/>
      <w:r w:rsidRPr="00DE504E">
        <w:rPr>
          <w:i/>
        </w:rPr>
        <w:t>в  филиале</w:t>
      </w:r>
      <w:proofErr w:type="gramEnd"/>
      <w:r w:rsidRPr="00DE504E">
        <w:rPr>
          <w:i/>
        </w:rPr>
        <w:t xml:space="preserve">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proofErr w:type="spellStart"/>
      <w:r w:rsidRPr="00DE504E">
        <w:rPr>
          <w:b/>
          <w:lang w:val="en-US"/>
        </w:rPr>
        <w:t>AutoCad</w:t>
      </w:r>
      <w:proofErr w:type="spellEnd"/>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w:t>
            </w:r>
            <w:r w:rsidR="00DE3373">
              <w:rPr>
                <w:sz w:val="20"/>
                <w:szCs w:val="20"/>
              </w:rPr>
              <w:t>_________________</w:t>
            </w:r>
            <w:r w:rsidRPr="00386E2C">
              <w:rPr>
                <w:sz w:val="20"/>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Уведомление Заказчика о местонахождении Объекта на землях лесного </w:t>
            </w:r>
            <w:proofErr w:type="gramStart"/>
            <w:r w:rsidRPr="00DE504E">
              <w:rPr>
                <w:sz w:val="20"/>
                <w:szCs w:val="20"/>
              </w:rPr>
              <w:t>фонда  (</w:t>
            </w:r>
            <w:proofErr w:type="gramEnd"/>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w:t>
            </w:r>
            <w:r w:rsidR="00DE3373">
              <w:rPr>
                <w:iCs/>
                <w:color w:val="000000"/>
                <w:sz w:val="20"/>
                <w:szCs w:val="20"/>
              </w:rPr>
              <w:t>___________________</w:t>
            </w:r>
            <w:r w:rsidRPr="000A4A42">
              <w:rPr>
                <w:iCs/>
                <w:color w:val="000000"/>
                <w:sz w:val="20"/>
                <w:szCs w:val="20"/>
              </w:rPr>
              <w:t>»,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lastRenderedPageBreak/>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Уведомление Заказчика о местонахождении Объекта на землях лесного </w:t>
            </w:r>
            <w:proofErr w:type="gramStart"/>
            <w:r w:rsidRPr="00DE504E">
              <w:rPr>
                <w:sz w:val="20"/>
                <w:szCs w:val="20"/>
              </w:rPr>
              <w:t>фонда  (</w:t>
            </w:r>
            <w:proofErr w:type="gramEnd"/>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Предоставление в письменном виде информации об объемах и породном составе вырубаемой древесины не позднее 15 </w:t>
            </w:r>
            <w:r w:rsidRPr="00DE504E">
              <w:rPr>
                <w:sz w:val="20"/>
                <w:szCs w:val="20"/>
              </w:rPr>
              <w:lastRenderedPageBreak/>
              <w:t>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451</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 xml:space="preserve">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09.03.2017 № 78</w:t>
            </w:r>
            <w:r w:rsidR="00D07D2B"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w:t>
            </w:r>
            <w:r w:rsidR="0016774C" w:rsidRPr="0016774C">
              <w:rPr>
                <w:rFonts w:ascii="Times New Roman CYR" w:hAnsi="Times New Roman CYR" w:cs="Times New Roman CYR"/>
                <w:bCs/>
                <w:i/>
                <w:iCs/>
                <w:sz w:val="20"/>
                <w:szCs w:val="20"/>
              </w:rPr>
              <w:t>от 21.08.2017 № 452</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 xml:space="preserve">а также в органы архитектуры муниципального образования в соответствии с требованиями </w:t>
            </w:r>
            <w:proofErr w:type="spellStart"/>
            <w:r w:rsidRPr="00DE504E">
              <w:rPr>
                <w:iCs/>
                <w:color w:val="000000"/>
                <w:sz w:val="20"/>
                <w:szCs w:val="20"/>
              </w:rPr>
              <w:t>ст.</w:t>
            </w:r>
            <w:r w:rsidR="00041C16" w:rsidRPr="00DE504E">
              <w:rPr>
                <w:iCs/>
                <w:color w:val="000000"/>
                <w:sz w:val="20"/>
                <w:szCs w:val="20"/>
              </w:rPr>
              <w:t>ст</w:t>
            </w:r>
            <w:proofErr w:type="spellEnd"/>
            <w:r w:rsidR="00041C16" w:rsidRPr="00DE504E">
              <w:rPr>
                <w:iCs/>
                <w:color w:val="000000"/>
                <w:sz w:val="20"/>
                <w:szCs w:val="20"/>
              </w:rPr>
              <w:t xml:space="preserve">.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w:t>
            </w:r>
            <w:proofErr w:type="spellStart"/>
            <w:r w:rsidRPr="00DE504E">
              <w:rPr>
                <w:iCs/>
                <w:color w:val="000000"/>
                <w:sz w:val="20"/>
                <w:szCs w:val="20"/>
              </w:rPr>
              <w:t>СЗу</w:t>
            </w:r>
            <w:proofErr w:type="spellEnd"/>
            <w:r w:rsidRPr="00DE504E">
              <w:rPr>
                <w:iCs/>
                <w:color w:val="000000"/>
                <w:sz w:val="20"/>
                <w:szCs w:val="20"/>
              </w:rPr>
              <w:t xml:space="preserve">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lastRenderedPageBreak/>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FF3BC0" w:rsidRDefault="00FF3BC0" w:rsidP="00C23744">
      <w:pPr>
        <w:jc w:val="both"/>
        <w:sectPr w:rsidR="00FF3BC0" w:rsidSect="00AD7F5A">
          <w:pgSz w:w="16838" w:h="11906" w:orient="landscape"/>
          <w:pgMar w:top="720" w:right="720" w:bottom="720" w:left="720" w:header="709" w:footer="289" w:gutter="0"/>
          <w:cols w:space="708"/>
          <w:docGrid w:linePitch="360"/>
        </w:sectPr>
      </w:pPr>
    </w:p>
    <w:p w:rsidR="00FF3BC0" w:rsidRPr="00263E3E" w:rsidRDefault="00FF3BC0" w:rsidP="00FF3BC0">
      <w:pPr>
        <w:ind w:right="-1"/>
        <w:jc w:val="right"/>
        <w:rPr>
          <w:color w:val="000000"/>
        </w:rPr>
      </w:pPr>
      <w:r w:rsidRPr="00263E3E">
        <w:rPr>
          <w:color w:val="000000"/>
        </w:rPr>
        <w:lastRenderedPageBreak/>
        <w:t xml:space="preserve">Приложение № </w:t>
      </w:r>
      <w:r>
        <w:rPr>
          <w:color w:val="000000"/>
        </w:rPr>
        <w:t>4</w:t>
      </w:r>
    </w:p>
    <w:p w:rsidR="00FF3BC0" w:rsidRPr="00263E3E" w:rsidRDefault="00FF3BC0" w:rsidP="00FF3BC0">
      <w:pPr>
        <w:ind w:right="-1"/>
        <w:jc w:val="right"/>
        <w:rPr>
          <w:color w:val="000000"/>
        </w:rPr>
      </w:pPr>
      <w:r w:rsidRPr="00263E3E">
        <w:rPr>
          <w:color w:val="000000"/>
        </w:rPr>
        <w:t>к договору подряда</w:t>
      </w:r>
    </w:p>
    <w:p w:rsidR="00FF3BC0" w:rsidRPr="00263E3E" w:rsidRDefault="00FF3BC0" w:rsidP="00FF3BC0">
      <w:pPr>
        <w:ind w:right="-1"/>
        <w:jc w:val="right"/>
        <w:rPr>
          <w:color w:val="000000"/>
        </w:rPr>
      </w:pPr>
      <w:r w:rsidRPr="00263E3E">
        <w:rPr>
          <w:color w:val="000000"/>
        </w:rPr>
        <w:t>№ ____________ от «____» _________ 20___г.</w:t>
      </w:r>
    </w:p>
    <w:p w:rsidR="00FF3BC0" w:rsidRPr="00263E3E" w:rsidRDefault="00FF3BC0" w:rsidP="00FF3BC0">
      <w:pPr>
        <w:ind w:right="-1"/>
        <w:jc w:val="right"/>
        <w:rPr>
          <w:color w:val="000000"/>
        </w:rPr>
      </w:pPr>
      <w:r w:rsidRPr="00263E3E">
        <w:rPr>
          <w:color w:val="000000"/>
        </w:rPr>
        <w:t>ФОРМА</w:t>
      </w:r>
    </w:p>
    <w:p w:rsidR="00FF3BC0" w:rsidRPr="00263E3E" w:rsidRDefault="00FF3BC0" w:rsidP="00FF3BC0">
      <w:pPr>
        <w:ind w:right="-1"/>
        <w:rPr>
          <w:color w:val="000000"/>
        </w:rPr>
      </w:pPr>
      <w:r w:rsidRPr="00263E3E">
        <w:rPr>
          <w:color w:val="000000"/>
        </w:rPr>
        <w:t>Исх. № ______</w:t>
      </w:r>
    </w:p>
    <w:p w:rsidR="00FF3BC0" w:rsidRPr="00263E3E" w:rsidRDefault="00FF3BC0" w:rsidP="00FF3BC0">
      <w:pPr>
        <w:ind w:right="-1"/>
        <w:rPr>
          <w:color w:val="000000"/>
        </w:rPr>
      </w:pPr>
      <w:r w:rsidRPr="00263E3E">
        <w:rPr>
          <w:color w:val="000000"/>
        </w:rPr>
        <w:t xml:space="preserve">Дата </w:t>
      </w:r>
    </w:p>
    <w:p w:rsidR="00FF3BC0" w:rsidRPr="00263E3E" w:rsidRDefault="00FF3BC0" w:rsidP="00FF3BC0">
      <w:pPr>
        <w:ind w:right="-1"/>
        <w:rPr>
          <w:color w:val="000000"/>
        </w:rPr>
      </w:pPr>
    </w:p>
    <w:p w:rsidR="00FF3BC0" w:rsidRPr="00263E3E" w:rsidRDefault="00FF3BC0" w:rsidP="00FF3BC0">
      <w:pPr>
        <w:ind w:right="-1"/>
        <w:jc w:val="center"/>
        <w:rPr>
          <w:b/>
          <w:color w:val="000000"/>
        </w:rPr>
      </w:pPr>
      <w:r w:rsidRPr="00263E3E">
        <w:rPr>
          <w:b/>
          <w:color w:val="000000"/>
        </w:rPr>
        <w:t>Извещение об изменениях</w:t>
      </w:r>
    </w:p>
    <w:p w:rsidR="00FF3BC0" w:rsidRPr="00263E3E" w:rsidRDefault="00FF3BC0" w:rsidP="00FF3BC0">
      <w:pPr>
        <w:ind w:right="-1"/>
        <w:jc w:val="center"/>
        <w:rPr>
          <w:color w:val="000000"/>
        </w:rPr>
      </w:pPr>
    </w:p>
    <w:p w:rsidR="00FF3BC0" w:rsidRPr="00263E3E" w:rsidRDefault="00FF3BC0" w:rsidP="00FF3BC0">
      <w:pPr>
        <w:ind w:right="-1" w:firstLine="567"/>
        <w:jc w:val="both"/>
        <w:rPr>
          <w:color w:val="000000"/>
        </w:rPr>
      </w:pPr>
      <w:r w:rsidRPr="00263E3E">
        <w:rPr>
          <w:color w:val="000000"/>
        </w:rPr>
        <w:t>Настоящим _____ «______» (____ «______») (далее – Подрядчик), в лице ________________, действующего на основании ____________, во исполнение обязательств по заключенному с АО «ЛОЭСК» договору подряда № ______ от «_____» _______ 20 __г. уведомляет АО «ЛОЭСК» о следующих произошедших изменениях у Подрядчика, влияющих на возможность исполнения договорных обязательств:</w:t>
      </w:r>
    </w:p>
    <w:p w:rsidR="00FF3BC0" w:rsidRPr="00263E3E" w:rsidRDefault="00FF3BC0" w:rsidP="00FF3BC0">
      <w:pPr>
        <w:ind w:right="-1" w:firstLine="567"/>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К исполнению договорных обязательств по выполнению работ привлечены следующие работники:</w:t>
      </w:r>
    </w:p>
    <w:p w:rsidR="00FF3BC0" w:rsidRPr="00263E3E" w:rsidRDefault="00FF3BC0" w:rsidP="00FF3BC0">
      <w:pPr>
        <w:ind w:left="927" w:right="-1"/>
        <w:contextualSpacing/>
        <w:jc w:val="both"/>
        <w:rPr>
          <w:color w:val="000000"/>
        </w:rPr>
      </w:pPr>
    </w:p>
    <w:tbl>
      <w:tblPr>
        <w:tblStyle w:val="af2"/>
        <w:tblW w:w="0" w:type="auto"/>
        <w:tblInd w:w="927" w:type="dxa"/>
        <w:tblLook w:val="04A0" w:firstRow="1" w:lastRow="0" w:firstColumn="1" w:lastColumn="0" w:noHBand="0" w:noVBand="1"/>
      </w:tblPr>
      <w:tblGrid>
        <w:gridCol w:w="769"/>
        <w:gridCol w:w="2410"/>
        <w:gridCol w:w="2126"/>
        <w:gridCol w:w="2410"/>
        <w:gridCol w:w="1553"/>
      </w:tblGrid>
      <w:tr w:rsidR="00FF3BC0" w:rsidRPr="00263E3E" w:rsidTr="00D66673">
        <w:tc>
          <w:tcPr>
            <w:tcW w:w="769" w:type="dxa"/>
            <w:tcBorders>
              <w:top w:val="single" w:sz="4" w:space="0" w:color="auto"/>
              <w:left w:val="single" w:sz="4" w:space="0" w:color="auto"/>
              <w:bottom w:val="single" w:sz="4" w:space="0" w:color="auto"/>
              <w:right w:val="single" w:sz="4" w:space="0" w:color="auto"/>
            </w:tcBorders>
            <w:hideMark/>
          </w:tcPr>
          <w:p w:rsidR="00FF3BC0" w:rsidRPr="00263E3E" w:rsidRDefault="00FF3BC0" w:rsidP="00D66673">
            <w:pPr>
              <w:ind w:right="-1"/>
              <w:jc w:val="center"/>
              <w:rPr>
                <w:color w:val="000000"/>
                <w:szCs w:val="20"/>
              </w:rPr>
            </w:pPr>
            <w:r w:rsidRPr="00263E3E">
              <w:rPr>
                <w:color w:val="000000"/>
                <w:szCs w:val="20"/>
              </w:rPr>
              <w:t>№</w:t>
            </w:r>
          </w:p>
          <w:p w:rsidR="00FF3BC0" w:rsidRPr="00263E3E" w:rsidRDefault="00FF3BC0" w:rsidP="00D66673">
            <w:pPr>
              <w:ind w:right="-1"/>
              <w:jc w:val="center"/>
              <w:rPr>
                <w:color w:val="000000"/>
                <w:szCs w:val="20"/>
              </w:rPr>
            </w:pPr>
            <w:r w:rsidRPr="00263E3E">
              <w:rPr>
                <w:color w:val="000000"/>
                <w:szCs w:val="20"/>
              </w:rPr>
              <w:t>п/п</w:t>
            </w:r>
          </w:p>
        </w:tc>
        <w:tc>
          <w:tcPr>
            <w:tcW w:w="2410" w:type="dxa"/>
            <w:tcBorders>
              <w:top w:val="single" w:sz="4" w:space="0" w:color="auto"/>
              <w:left w:val="single" w:sz="4" w:space="0" w:color="auto"/>
              <w:bottom w:val="single" w:sz="4" w:space="0" w:color="auto"/>
              <w:right w:val="single" w:sz="4" w:space="0" w:color="auto"/>
            </w:tcBorders>
            <w:hideMark/>
          </w:tcPr>
          <w:p w:rsidR="00FF3BC0" w:rsidRPr="00263E3E" w:rsidRDefault="00FF3BC0" w:rsidP="00D66673">
            <w:pPr>
              <w:ind w:right="-1"/>
              <w:jc w:val="center"/>
              <w:rPr>
                <w:color w:val="000000"/>
                <w:szCs w:val="20"/>
              </w:rPr>
            </w:pPr>
            <w:r w:rsidRPr="00263E3E">
              <w:rPr>
                <w:color w:val="000000"/>
                <w:szCs w:val="20"/>
              </w:rPr>
              <w:t>Ф.И.О.</w:t>
            </w:r>
          </w:p>
        </w:tc>
        <w:tc>
          <w:tcPr>
            <w:tcW w:w="2126" w:type="dxa"/>
            <w:tcBorders>
              <w:top w:val="single" w:sz="4" w:space="0" w:color="auto"/>
              <w:left w:val="single" w:sz="4" w:space="0" w:color="auto"/>
              <w:bottom w:val="single" w:sz="4" w:space="0" w:color="auto"/>
              <w:right w:val="single" w:sz="4" w:space="0" w:color="auto"/>
            </w:tcBorders>
            <w:hideMark/>
          </w:tcPr>
          <w:p w:rsidR="00FF3BC0" w:rsidRPr="00263E3E" w:rsidRDefault="00FF3BC0" w:rsidP="00D66673">
            <w:pPr>
              <w:ind w:right="-1"/>
              <w:jc w:val="center"/>
              <w:rPr>
                <w:color w:val="000000"/>
                <w:szCs w:val="20"/>
              </w:rPr>
            </w:pPr>
            <w:r w:rsidRPr="00263E3E">
              <w:rPr>
                <w:color w:val="000000"/>
                <w:szCs w:val="20"/>
              </w:rPr>
              <w:t>Должность и квалификация</w:t>
            </w:r>
          </w:p>
        </w:tc>
        <w:tc>
          <w:tcPr>
            <w:tcW w:w="2410" w:type="dxa"/>
            <w:tcBorders>
              <w:top w:val="single" w:sz="4" w:space="0" w:color="auto"/>
              <w:left w:val="single" w:sz="4" w:space="0" w:color="auto"/>
              <w:bottom w:val="single" w:sz="4" w:space="0" w:color="auto"/>
              <w:right w:val="single" w:sz="4" w:space="0" w:color="auto"/>
            </w:tcBorders>
            <w:hideMark/>
          </w:tcPr>
          <w:p w:rsidR="00FF3BC0" w:rsidRPr="00263E3E" w:rsidRDefault="00FF3BC0" w:rsidP="00D66673">
            <w:pPr>
              <w:ind w:right="-1"/>
              <w:jc w:val="center"/>
              <w:rPr>
                <w:color w:val="000000"/>
                <w:szCs w:val="20"/>
              </w:rPr>
            </w:pPr>
            <w:r w:rsidRPr="00263E3E">
              <w:rPr>
                <w:color w:val="000000"/>
                <w:szCs w:val="20"/>
              </w:rPr>
              <w:t>№ и дата трудового договора либо договора ГПХ</w:t>
            </w:r>
          </w:p>
        </w:tc>
        <w:tc>
          <w:tcPr>
            <w:tcW w:w="1553" w:type="dxa"/>
            <w:tcBorders>
              <w:top w:val="single" w:sz="4" w:space="0" w:color="auto"/>
              <w:left w:val="single" w:sz="4" w:space="0" w:color="auto"/>
              <w:bottom w:val="single" w:sz="4" w:space="0" w:color="auto"/>
              <w:right w:val="single" w:sz="4" w:space="0" w:color="auto"/>
            </w:tcBorders>
            <w:hideMark/>
          </w:tcPr>
          <w:p w:rsidR="00FF3BC0" w:rsidRPr="00263E3E" w:rsidRDefault="00FF3BC0" w:rsidP="00D66673">
            <w:pPr>
              <w:ind w:right="-1"/>
              <w:jc w:val="center"/>
              <w:rPr>
                <w:color w:val="000000"/>
                <w:szCs w:val="20"/>
              </w:rPr>
            </w:pPr>
            <w:r w:rsidRPr="00263E3E">
              <w:rPr>
                <w:color w:val="000000"/>
                <w:szCs w:val="20"/>
              </w:rPr>
              <w:t>Примечание</w:t>
            </w:r>
          </w:p>
        </w:tc>
      </w:tr>
      <w:tr w:rsidR="00FF3BC0" w:rsidRPr="00263E3E" w:rsidTr="00D66673">
        <w:tc>
          <w:tcPr>
            <w:tcW w:w="769"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ind w:right="-1"/>
              <w:jc w:val="both"/>
              <w:rPr>
                <w:color w:val="000000"/>
              </w:rPr>
            </w:pPr>
          </w:p>
        </w:tc>
        <w:tc>
          <w:tcPr>
            <w:tcW w:w="2126"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ind w:right="-1"/>
              <w:jc w:val="both"/>
              <w:rPr>
                <w:color w:val="00000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ind w:right="-1"/>
              <w:jc w:val="both"/>
              <w:rPr>
                <w:color w:val="000000"/>
              </w:rPr>
            </w:pPr>
          </w:p>
        </w:tc>
        <w:tc>
          <w:tcPr>
            <w:tcW w:w="1553"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ind w:right="-1"/>
              <w:jc w:val="both"/>
              <w:rPr>
                <w:color w:val="000000"/>
              </w:rPr>
            </w:pPr>
          </w:p>
        </w:tc>
      </w:tr>
    </w:tbl>
    <w:p w:rsidR="00FF3BC0" w:rsidRPr="00263E3E" w:rsidRDefault="00FF3BC0" w:rsidP="00FF3BC0">
      <w:pPr>
        <w:ind w:left="927" w:right="-1"/>
        <w:contextualSpacing/>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В выполнении работ задействована следующие транспортные средства, спецтехника. Иное оборудование Подрядчика:</w:t>
      </w:r>
    </w:p>
    <w:p w:rsidR="00FF3BC0" w:rsidRPr="00263E3E" w:rsidRDefault="00FF3BC0" w:rsidP="00FF3BC0">
      <w:pPr>
        <w:ind w:left="927" w:right="-1"/>
        <w:contextualSpacing/>
        <w:jc w:val="both"/>
        <w:rPr>
          <w:color w:val="000000"/>
        </w:rPr>
      </w:pPr>
    </w:p>
    <w:tbl>
      <w:tblPr>
        <w:tblW w:w="9255"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2410"/>
        <w:gridCol w:w="1701"/>
        <w:gridCol w:w="1559"/>
        <w:gridCol w:w="1276"/>
        <w:gridCol w:w="1559"/>
      </w:tblGrid>
      <w:tr w:rsidR="00FF3BC0" w:rsidRPr="00263E3E" w:rsidTr="00D66673">
        <w:tc>
          <w:tcPr>
            <w:tcW w:w="7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D66673">
            <w:pPr>
              <w:jc w:val="center"/>
              <w:rPr>
                <w:sz w:val="20"/>
                <w:szCs w:val="20"/>
              </w:rPr>
            </w:pPr>
            <w:r w:rsidRPr="00263E3E">
              <w:rPr>
                <w:sz w:val="20"/>
                <w:szCs w:val="20"/>
              </w:rPr>
              <w:t>№ п/п</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D66673">
            <w:pPr>
              <w:jc w:val="center"/>
              <w:rPr>
                <w:sz w:val="20"/>
                <w:szCs w:val="20"/>
              </w:rPr>
            </w:pPr>
            <w:r w:rsidRPr="00263E3E">
              <w:rPr>
                <w:sz w:val="20"/>
                <w:szCs w:val="20"/>
              </w:rPr>
              <w:t>Наименование, модель, год выпуска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D66673">
            <w:pPr>
              <w:jc w:val="center"/>
              <w:rPr>
                <w:sz w:val="20"/>
                <w:szCs w:val="20"/>
              </w:rPr>
            </w:pPr>
            <w:r w:rsidRPr="00263E3E">
              <w:rPr>
                <w:sz w:val="20"/>
                <w:szCs w:val="20"/>
              </w:rPr>
              <w:t>Право собственности или иное право, реквизиты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D66673">
            <w:pPr>
              <w:jc w:val="center"/>
              <w:rPr>
                <w:sz w:val="20"/>
                <w:szCs w:val="20"/>
              </w:rPr>
            </w:pPr>
            <w:r w:rsidRPr="00263E3E">
              <w:rPr>
                <w:sz w:val="20"/>
                <w:szCs w:val="20"/>
              </w:rPr>
              <w:t>Предназначение (с точки зрения выполнения договора)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D66673">
            <w:pPr>
              <w:jc w:val="center"/>
              <w:rPr>
                <w:sz w:val="20"/>
                <w:szCs w:val="20"/>
              </w:rPr>
            </w:pPr>
            <w:r w:rsidRPr="00263E3E">
              <w:rPr>
                <w:sz w:val="20"/>
                <w:szCs w:val="20"/>
              </w:rPr>
              <w:t>Состояние</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3BC0" w:rsidRPr="00263E3E" w:rsidRDefault="00FF3BC0" w:rsidP="00D66673">
            <w:pPr>
              <w:jc w:val="center"/>
              <w:rPr>
                <w:sz w:val="20"/>
                <w:szCs w:val="20"/>
              </w:rPr>
            </w:pPr>
            <w:r w:rsidRPr="00263E3E">
              <w:rPr>
                <w:sz w:val="20"/>
                <w:szCs w:val="20"/>
              </w:rPr>
              <w:t>Примечание</w:t>
            </w:r>
          </w:p>
        </w:tc>
      </w:tr>
      <w:tr w:rsidR="00FF3BC0" w:rsidRPr="00263E3E" w:rsidTr="00D66673">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r>
      <w:tr w:rsidR="00FF3BC0" w:rsidRPr="00263E3E" w:rsidTr="00D66673">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r>
      <w:tr w:rsidR="00FF3BC0" w:rsidRPr="00263E3E" w:rsidTr="00D66673">
        <w:tc>
          <w:tcPr>
            <w:tcW w:w="751"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2410"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701"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276"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FF3BC0" w:rsidRPr="00263E3E" w:rsidRDefault="00FF3BC0" w:rsidP="00D66673">
            <w:pPr>
              <w:rPr>
                <w:b/>
                <w:sz w:val="20"/>
                <w:szCs w:val="20"/>
              </w:rPr>
            </w:pPr>
          </w:p>
        </w:tc>
      </w:tr>
    </w:tbl>
    <w:p w:rsidR="00FF3BC0" w:rsidRPr="00263E3E" w:rsidRDefault="00FF3BC0" w:rsidP="00FF3BC0">
      <w:pPr>
        <w:ind w:left="927" w:right="-1"/>
        <w:contextualSpacing/>
        <w:jc w:val="both"/>
        <w:rPr>
          <w:color w:val="000000"/>
        </w:rPr>
      </w:pPr>
    </w:p>
    <w:p w:rsidR="00FF3BC0" w:rsidRPr="00263E3E" w:rsidRDefault="00FF3BC0" w:rsidP="00FF3BC0">
      <w:pPr>
        <w:numPr>
          <w:ilvl w:val="0"/>
          <w:numId w:val="41"/>
        </w:numPr>
        <w:ind w:right="-1"/>
        <w:contextualSpacing/>
        <w:jc w:val="both"/>
        <w:rPr>
          <w:color w:val="000000"/>
        </w:rPr>
      </w:pPr>
      <w:r w:rsidRPr="00263E3E">
        <w:rPr>
          <w:color w:val="000000"/>
        </w:rPr>
        <w:t>Иные изменения сведений и документов, предоставленных ранее Подрядчиком в составе заявки на участие в конкурентной закупочной процедуре либо в составе коммерческого предложения при закупке способом «простая закупка»: _______________.</w:t>
      </w:r>
    </w:p>
    <w:p w:rsidR="00FF3BC0" w:rsidRPr="00263E3E" w:rsidRDefault="00FF3BC0" w:rsidP="00FF3BC0">
      <w:pPr>
        <w:ind w:left="927" w:right="-1"/>
        <w:contextualSpacing/>
        <w:jc w:val="both"/>
        <w:rPr>
          <w:color w:val="000000"/>
        </w:rPr>
      </w:pPr>
    </w:p>
    <w:tbl>
      <w:tblPr>
        <w:tblW w:w="9825" w:type="dxa"/>
        <w:tblLayout w:type="fixed"/>
        <w:tblLook w:val="01E0" w:firstRow="1" w:lastRow="1" w:firstColumn="1" w:lastColumn="1" w:noHBand="0" w:noVBand="0"/>
      </w:tblPr>
      <w:tblGrid>
        <w:gridCol w:w="9825"/>
      </w:tblGrid>
      <w:tr w:rsidR="00FF3BC0" w:rsidRPr="00263E3E" w:rsidTr="00D66673">
        <w:tc>
          <w:tcPr>
            <w:tcW w:w="4914" w:type="dxa"/>
            <w:hideMark/>
          </w:tcPr>
          <w:p w:rsidR="00FF3BC0" w:rsidRPr="00263E3E" w:rsidRDefault="00FF3BC0" w:rsidP="00D66673">
            <w:pPr>
              <w:ind w:left="927"/>
              <w:contextualSpacing/>
              <w:rPr>
                <w:b/>
                <w:color w:val="000000"/>
                <w:u w:val="single"/>
              </w:rPr>
            </w:pPr>
            <w:r w:rsidRPr="00263E3E">
              <w:rPr>
                <w:b/>
                <w:color w:val="000000"/>
                <w:u w:val="single"/>
              </w:rPr>
              <w:t>Подрядчик:</w:t>
            </w:r>
          </w:p>
        </w:tc>
      </w:tr>
      <w:tr w:rsidR="00FF3BC0" w:rsidRPr="00263E3E" w:rsidTr="00D66673">
        <w:tc>
          <w:tcPr>
            <w:tcW w:w="4914" w:type="dxa"/>
          </w:tcPr>
          <w:p w:rsidR="00FF3BC0" w:rsidRPr="00263E3E" w:rsidRDefault="00FF3BC0" w:rsidP="00D66673">
            <w:pPr>
              <w:ind w:left="927"/>
              <w:contextualSpacing/>
              <w:rPr>
                <w:b/>
                <w:color w:val="000000"/>
              </w:rPr>
            </w:pPr>
            <w:r w:rsidRPr="00263E3E">
              <w:rPr>
                <w:b/>
                <w:color w:val="000000"/>
              </w:rPr>
              <w:t>_________________________</w:t>
            </w:r>
          </w:p>
          <w:p w:rsidR="00FF3BC0" w:rsidRPr="00263E3E" w:rsidRDefault="00FF3BC0" w:rsidP="00D66673">
            <w:pPr>
              <w:ind w:left="927"/>
              <w:contextualSpacing/>
              <w:rPr>
                <w:b/>
                <w:color w:val="000000"/>
              </w:rPr>
            </w:pPr>
          </w:p>
        </w:tc>
      </w:tr>
      <w:tr w:rsidR="00FF3BC0" w:rsidRPr="00263E3E" w:rsidTr="00D66673">
        <w:tc>
          <w:tcPr>
            <w:tcW w:w="4914" w:type="dxa"/>
            <w:hideMark/>
          </w:tcPr>
          <w:p w:rsidR="00FF3BC0" w:rsidRPr="00263E3E" w:rsidRDefault="00FF3BC0" w:rsidP="00D66673">
            <w:pPr>
              <w:ind w:left="927"/>
              <w:contextualSpacing/>
              <w:rPr>
                <w:color w:val="000000"/>
              </w:rPr>
            </w:pPr>
            <w:r w:rsidRPr="00263E3E">
              <w:rPr>
                <w:color w:val="000000"/>
              </w:rPr>
              <w:t xml:space="preserve">_________________ </w:t>
            </w:r>
          </w:p>
        </w:tc>
      </w:tr>
      <w:tr w:rsidR="00FF3BC0" w:rsidRPr="00263E3E" w:rsidTr="00D66673">
        <w:tc>
          <w:tcPr>
            <w:tcW w:w="4914" w:type="dxa"/>
            <w:hideMark/>
          </w:tcPr>
          <w:p w:rsidR="00FF3BC0" w:rsidRPr="00263E3E" w:rsidRDefault="00FF3BC0" w:rsidP="00D66673">
            <w:pPr>
              <w:ind w:left="927"/>
              <w:contextualSpacing/>
              <w:rPr>
                <w:color w:val="000000"/>
              </w:rPr>
            </w:pPr>
            <w:r w:rsidRPr="00263E3E">
              <w:rPr>
                <w:color w:val="000000"/>
              </w:rPr>
              <w:t>М.П.</w:t>
            </w:r>
          </w:p>
        </w:tc>
      </w:tr>
    </w:tbl>
    <w:p w:rsidR="00FF3BC0" w:rsidRPr="00263E3E" w:rsidRDefault="00FF3BC0" w:rsidP="00FF3BC0">
      <w:pPr>
        <w:ind w:left="927" w:right="-1"/>
        <w:contextualSpacing/>
        <w:jc w:val="both"/>
        <w:rPr>
          <w:color w:val="000000"/>
        </w:rPr>
      </w:pPr>
    </w:p>
    <w:p w:rsidR="00FF3BC0" w:rsidRPr="00263E3E" w:rsidRDefault="00FF3BC0" w:rsidP="00FF3BC0">
      <w:pPr>
        <w:ind w:left="927" w:right="-1"/>
        <w:contextualSpacing/>
        <w:jc w:val="both"/>
        <w:rPr>
          <w:b/>
          <w:color w:val="000000"/>
        </w:rPr>
      </w:pPr>
      <w:r w:rsidRPr="00263E3E">
        <w:rPr>
          <w:b/>
          <w:color w:val="000000"/>
        </w:rPr>
        <w:t>ФОРМА СОГЛАСОВАНА</w:t>
      </w:r>
    </w:p>
    <w:tbl>
      <w:tblPr>
        <w:tblW w:w="9825" w:type="dxa"/>
        <w:tblLayout w:type="fixed"/>
        <w:tblLook w:val="01E0" w:firstRow="1" w:lastRow="1" w:firstColumn="1" w:lastColumn="1" w:noHBand="0" w:noVBand="0"/>
      </w:tblPr>
      <w:tblGrid>
        <w:gridCol w:w="4913"/>
        <w:gridCol w:w="4912"/>
      </w:tblGrid>
      <w:tr w:rsidR="00FF3BC0" w:rsidRPr="00263E3E" w:rsidTr="00D66673">
        <w:tc>
          <w:tcPr>
            <w:tcW w:w="4914" w:type="dxa"/>
            <w:hideMark/>
          </w:tcPr>
          <w:p w:rsidR="00FF3BC0" w:rsidRPr="00263E3E" w:rsidRDefault="00FF3BC0" w:rsidP="00D66673">
            <w:pPr>
              <w:ind w:left="927"/>
              <w:contextualSpacing/>
              <w:rPr>
                <w:b/>
                <w:color w:val="000000"/>
                <w:u w:val="single"/>
              </w:rPr>
            </w:pPr>
            <w:r w:rsidRPr="00263E3E">
              <w:rPr>
                <w:b/>
                <w:color w:val="000000"/>
                <w:u w:val="single"/>
              </w:rPr>
              <w:t>Заказчик:</w:t>
            </w:r>
          </w:p>
        </w:tc>
        <w:tc>
          <w:tcPr>
            <w:tcW w:w="4914" w:type="dxa"/>
            <w:hideMark/>
          </w:tcPr>
          <w:p w:rsidR="00FF3BC0" w:rsidRPr="00263E3E" w:rsidRDefault="00FF3BC0" w:rsidP="00D66673">
            <w:pPr>
              <w:ind w:left="927"/>
              <w:contextualSpacing/>
              <w:rPr>
                <w:b/>
                <w:color w:val="000000"/>
                <w:u w:val="single"/>
              </w:rPr>
            </w:pPr>
            <w:r w:rsidRPr="00263E3E">
              <w:rPr>
                <w:b/>
                <w:color w:val="000000"/>
                <w:u w:val="single"/>
              </w:rPr>
              <w:t xml:space="preserve"> Подрядчик:</w:t>
            </w:r>
          </w:p>
        </w:tc>
      </w:tr>
      <w:tr w:rsidR="00FF3BC0" w:rsidRPr="00263E3E" w:rsidTr="00D66673">
        <w:tc>
          <w:tcPr>
            <w:tcW w:w="4914" w:type="dxa"/>
          </w:tcPr>
          <w:p w:rsidR="00FF3BC0" w:rsidRPr="00263E3E" w:rsidRDefault="00FF3BC0" w:rsidP="00D66673">
            <w:pPr>
              <w:ind w:left="927"/>
              <w:contextualSpacing/>
              <w:rPr>
                <w:b/>
                <w:color w:val="000000"/>
              </w:rPr>
            </w:pPr>
            <w:r w:rsidRPr="00263E3E">
              <w:rPr>
                <w:b/>
                <w:color w:val="000000"/>
              </w:rPr>
              <w:t>АО «ЛОЭСК»</w:t>
            </w:r>
          </w:p>
          <w:p w:rsidR="00FF3BC0" w:rsidRPr="00263E3E" w:rsidRDefault="00FF3BC0" w:rsidP="00D66673">
            <w:pPr>
              <w:ind w:left="927"/>
              <w:contextualSpacing/>
              <w:rPr>
                <w:b/>
                <w:color w:val="000000"/>
                <w:u w:val="single"/>
              </w:rPr>
            </w:pPr>
          </w:p>
        </w:tc>
        <w:tc>
          <w:tcPr>
            <w:tcW w:w="4914" w:type="dxa"/>
          </w:tcPr>
          <w:p w:rsidR="00FF3BC0" w:rsidRPr="00263E3E" w:rsidRDefault="00FF3BC0" w:rsidP="00D66673">
            <w:pPr>
              <w:ind w:left="927"/>
              <w:contextualSpacing/>
              <w:rPr>
                <w:b/>
                <w:color w:val="000000"/>
              </w:rPr>
            </w:pPr>
            <w:r w:rsidRPr="00263E3E">
              <w:rPr>
                <w:b/>
                <w:color w:val="000000"/>
              </w:rPr>
              <w:t>_________________________</w:t>
            </w:r>
          </w:p>
          <w:p w:rsidR="00FF3BC0" w:rsidRPr="00263E3E" w:rsidRDefault="00FF3BC0" w:rsidP="00D66673">
            <w:pPr>
              <w:ind w:left="927"/>
              <w:contextualSpacing/>
              <w:rPr>
                <w:b/>
                <w:color w:val="000000"/>
              </w:rPr>
            </w:pPr>
          </w:p>
          <w:p w:rsidR="00FF3BC0" w:rsidRPr="00263E3E" w:rsidRDefault="00FF3BC0" w:rsidP="00D66673">
            <w:pPr>
              <w:ind w:left="927"/>
              <w:contextualSpacing/>
              <w:rPr>
                <w:b/>
                <w:color w:val="000000"/>
              </w:rPr>
            </w:pPr>
          </w:p>
        </w:tc>
      </w:tr>
      <w:tr w:rsidR="00FF3BC0" w:rsidRPr="00263E3E" w:rsidTr="00D66673">
        <w:tc>
          <w:tcPr>
            <w:tcW w:w="4914" w:type="dxa"/>
          </w:tcPr>
          <w:p w:rsidR="00FF3BC0" w:rsidRPr="00263E3E" w:rsidRDefault="00FF3BC0" w:rsidP="00D66673">
            <w:pPr>
              <w:ind w:left="927"/>
              <w:contextualSpacing/>
              <w:rPr>
                <w:color w:val="000000"/>
              </w:rPr>
            </w:pPr>
            <w:r w:rsidRPr="00263E3E">
              <w:rPr>
                <w:color w:val="000000"/>
              </w:rPr>
              <w:t>___________________</w:t>
            </w:r>
          </w:p>
          <w:p w:rsidR="00FF3BC0" w:rsidRPr="00263E3E" w:rsidRDefault="00FF3BC0" w:rsidP="00D66673">
            <w:pPr>
              <w:ind w:left="927"/>
              <w:contextualSpacing/>
              <w:rPr>
                <w:color w:val="000000"/>
              </w:rPr>
            </w:pPr>
          </w:p>
        </w:tc>
        <w:tc>
          <w:tcPr>
            <w:tcW w:w="4914" w:type="dxa"/>
            <w:hideMark/>
          </w:tcPr>
          <w:p w:rsidR="00FF3BC0" w:rsidRPr="00263E3E" w:rsidRDefault="00FF3BC0" w:rsidP="00D66673">
            <w:pPr>
              <w:ind w:left="927"/>
              <w:contextualSpacing/>
              <w:rPr>
                <w:color w:val="000000"/>
              </w:rPr>
            </w:pPr>
            <w:r w:rsidRPr="00263E3E">
              <w:rPr>
                <w:color w:val="000000"/>
              </w:rPr>
              <w:t xml:space="preserve">_________________ </w:t>
            </w:r>
          </w:p>
        </w:tc>
      </w:tr>
      <w:tr w:rsidR="00FF3BC0" w:rsidRPr="00263E3E" w:rsidTr="00D66673">
        <w:tc>
          <w:tcPr>
            <w:tcW w:w="4914" w:type="dxa"/>
            <w:hideMark/>
          </w:tcPr>
          <w:p w:rsidR="00FF3BC0" w:rsidRPr="00263E3E" w:rsidRDefault="00FF3BC0" w:rsidP="00D66673">
            <w:pPr>
              <w:ind w:left="927"/>
              <w:contextualSpacing/>
              <w:rPr>
                <w:color w:val="000000"/>
              </w:rPr>
            </w:pPr>
            <w:r w:rsidRPr="00263E3E">
              <w:rPr>
                <w:color w:val="000000"/>
              </w:rPr>
              <w:t>М.П.</w:t>
            </w:r>
          </w:p>
        </w:tc>
        <w:tc>
          <w:tcPr>
            <w:tcW w:w="4914" w:type="dxa"/>
            <w:hideMark/>
          </w:tcPr>
          <w:p w:rsidR="00FF3BC0" w:rsidRPr="00263E3E" w:rsidRDefault="00FF3BC0" w:rsidP="00D66673">
            <w:pPr>
              <w:ind w:left="927"/>
              <w:contextualSpacing/>
              <w:rPr>
                <w:color w:val="000000"/>
              </w:rPr>
            </w:pPr>
            <w:r w:rsidRPr="00263E3E">
              <w:rPr>
                <w:color w:val="000000"/>
              </w:rPr>
              <w:t>М.П.</w:t>
            </w:r>
          </w:p>
        </w:tc>
      </w:tr>
    </w:tbl>
    <w:p w:rsidR="00C23744" w:rsidRDefault="00C23744" w:rsidP="00C23744">
      <w:pPr>
        <w:jc w:val="both"/>
      </w:pPr>
    </w:p>
    <w:p w:rsidR="00C23744" w:rsidRDefault="00C23744">
      <w:pPr>
        <w:jc w:val="both"/>
      </w:pPr>
    </w:p>
    <w:p w:rsidR="00770A55" w:rsidRDefault="00770A55">
      <w:pPr>
        <w:jc w:val="both"/>
      </w:pPr>
    </w:p>
    <w:sectPr w:rsidR="00770A55" w:rsidSect="00FF3BC0">
      <w:pgSz w:w="11906" w:h="16838"/>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673" w:rsidRDefault="00D66673" w:rsidP="0076416A">
      <w:r>
        <w:separator/>
      </w:r>
    </w:p>
  </w:endnote>
  <w:endnote w:type="continuationSeparator" w:id="0">
    <w:p w:rsidR="00D66673" w:rsidRDefault="00D66673"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Content>
      <w:p w:rsidR="00D66673" w:rsidRDefault="00D66673">
        <w:pPr>
          <w:pStyle w:val="aa"/>
          <w:jc w:val="right"/>
        </w:pPr>
        <w:r>
          <w:fldChar w:fldCharType="begin"/>
        </w:r>
        <w:r>
          <w:instrText>PAGE   \* MERGEFORMAT</w:instrText>
        </w:r>
        <w:r>
          <w:fldChar w:fldCharType="separate"/>
        </w:r>
        <w:r w:rsidR="00B6322C">
          <w:rPr>
            <w:noProof/>
          </w:rPr>
          <w:t>30</w:t>
        </w:r>
        <w:r>
          <w:fldChar w:fldCharType="end"/>
        </w:r>
      </w:p>
    </w:sdtContent>
  </w:sdt>
  <w:p w:rsidR="00D66673" w:rsidRDefault="00D6667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73" w:rsidRDefault="00D66673"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66673" w:rsidRDefault="00D66673"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6673" w:rsidRDefault="00D66673"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673" w:rsidRDefault="00D66673" w:rsidP="0076416A">
      <w:r>
        <w:separator/>
      </w:r>
    </w:p>
  </w:footnote>
  <w:footnote w:type="continuationSeparator" w:id="0">
    <w:p w:rsidR="00D66673" w:rsidRDefault="00D66673" w:rsidP="0076416A">
      <w:r>
        <w:continuationSeparator/>
      </w:r>
    </w:p>
  </w:footnote>
  <w:footnote w:id="1">
    <w:p w:rsidR="00D66673" w:rsidRDefault="00D66673">
      <w:pPr>
        <w:pStyle w:val="ae"/>
      </w:pPr>
      <w:r>
        <w:rPr>
          <w:rStyle w:val="af0"/>
        </w:rPr>
        <w:footnoteRef/>
      </w:r>
      <w:r>
        <w:t xml:space="preserve"> </w:t>
      </w:r>
      <w:r w:rsidRPr="00CF2C30">
        <w:t>по договорам со стоимостью работ до 10 млн. руб., в том числе НДС 20% (при предоставлении соответствующих полномочий)</w:t>
      </w:r>
    </w:p>
  </w:footnote>
  <w:footnote w:id="2">
    <w:p w:rsidR="00D66673" w:rsidRDefault="00D66673">
      <w:pPr>
        <w:pStyle w:val="ae"/>
      </w:pPr>
      <w:r>
        <w:rPr>
          <w:rStyle w:val="af0"/>
        </w:rPr>
        <w:footnoteRef/>
      </w:r>
      <w:r>
        <w:t xml:space="preserve"> </w:t>
      </w:r>
      <w:r w:rsidRPr="00CF2C30">
        <w:t>в договорах, заключаемых с субъектами малого и среднего предпринимательства, срок оплаты указывается не более 30 (тридцати) календарных дней.</w:t>
      </w:r>
    </w:p>
  </w:footnote>
  <w:footnote w:id="3">
    <w:p w:rsidR="00D66673" w:rsidRDefault="00D66673"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D66673" w:rsidRDefault="00D66673"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D66673" w:rsidRDefault="00D66673"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6">
    <w:p w:rsidR="00D66673" w:rsidRDefault="00D66673"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B0B3169"/>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3"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4"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5"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0" w15:restartNumberingAfterBreak="0">
    <w:nsid w:val="321808D3"/>
    <w:multiLevelType w:val="multilevel"/>
    <w:tmpl w:val="180AB50C"/>
    <w:lvl w:ilvl="0">
      <w:start w:val="10"/>
      <w:numFmt w:val="decimal"/>
      <w:lvlText w:val="%1."/>
      <w:lvlJc w:val="left"/>
      <w:pPr>
        <w:ind w:left="3883"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2"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4"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0"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1"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F4B3FD7"/>
    <w:multiLevelType w:val="hybridMultilevel"/>
    <w:tmpl w:val="AEF0D5EE"/>
    <w:lvl w:ilvl="0" w:tplc="6CFC771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1A02B04"/>
    <w:multiLevelType w:val="hybridMultilevel"/>
    <w:tmpl w:val="D9B486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8" w15:restartNumberingAfterBreak="0">
    <w:nsid w:val="5FCF5B12"/>
    <w:multiLevelType w:val="multilevel"/>
    <w:tmpl w:val="D83CFCE6"/>
    <w:lvl w:ilvl="0">
      <w:start w:val="8"/>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9"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2"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4"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3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32"/>
  </w:num>
  <w:num w:numId="7">
    <w:abstractNumId w:val="6"/>
  </w:num>
  <w:num w:numId="8">
    <w:abstractNumId w:val="6"/>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5"/>
  </w:num>
  <w:num w:numId="10">
    <w:abstractNumId w:val="3"/>
  </w:num>
  <w:num w:numId="11">
    <w:abstractNumId w:val="34"/>
  </w:num>
  <w:num w:numId="12">
    <w:abstractNumId w:val="33"/>
  </w:num>
  <w:num w:numId="13">
    <w:abstractNumId w:val="4"/>
  </w:num>
  <w:num w:numId="14">
    <w:abstractNumId w:val="23"/>
  </w:num>
  <w:num w:numId="15">
    <w:abstractNumId w:val="31"/>
  </w:num>
  <w:num w:numId="16">
    <w:abstractNumId w:val="27"/>
  </w:num>
  <w:num w:numId="17">
    <w:abstractNumId w:val="28"/>
  </w:num>
  <w:num w:numId="1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
  </w:num>
  <w:num w:numId="22">
    <w:abstractNumId w:val="14"/>
  </w:num>
  <w:num w:numId="23">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6"/>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9"/>
  </w:num>
  <w:num w:numId="32">
    <w:abstractNumId w:val="13"/>
  </w:num>
  <w:num w:numId="33">
    <w:abstractNumId w:val="20"/>
  </w:num>
  <w:num w:numId="34">
    <w:abstractNumId w:val="11"/>
  </w:num>
  <w:num w:numId="35">
    <w:abstractNumId w:val="18"/>
  </w:num>
  <w:num w:numId="36">
    <w:abstractNumId w:val="8"/>
  </w:num>
  <w:num w:numId="37">
    <w:abstractNumId w:val="12"/>
  </w:num>
  <w:num w:numId="38">
    <w:abstractNumId w:val="10"/>
  </w:num>
  <w:num w:numId="39">
    <w:abstractNumId w:val="24"/>
  </w:num>
  <w:num w:numId="40">
    <w:abstractNumId w:val="2"/>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1E6"/>
    <w:rsid w:val="00076D41"/>
    <w:rsid w:val="00077128"/>
    <w:rsid w:val="00077F19"/>
    <w:rsid w:val="000804FD"/>
    <w:rsid w:val="00081C8D"/>
    <w:rsid w:val="00083288"/>
    <w:rsid w:val="000835CD"/>
    <w:rsid w:val="0008386F"/>
    <w:rsid w:val="00086053"/>
    <w:rsid w:val="00086E45"/>
    <w:rsid w:val="000902CB"/>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BB7"/>
    <w:rsid w:val="000D7CD3"/>
    <w:rsid w:val="000E3908"/>
    <w:rsid w:val="000E3E46"/>
    <w:rsid w:val="000E6B61"/>
    <w:rsid w:val="000E6BE9"/>
    <w:rsid w:val="000E7998"/>
    <w:rsid w:val="000F2A70"/>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6628"/>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4C"/>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12D"/>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462DF"/>
    <w:rsid w:val="00250C42"/>
    <w:rsid w:val="00253025"/>
    <w:rsid w:val="002539D8"/>
    <w:rsid w:val="00254D40"/>
    <w:rsid w:val="002574B1"/>
    <w:rsid w:val="00257929"/>
    <w:rsid w:val="00260FA7"/>
    <w:rsid w:val="002626A0"/>
    <w:rsid w:val="00263723"/>
    <w:rsid w:val="002637B7"/>
    <w:rsid w:val="0026410B"/>
    <w:rsid w:val="00265CF2"/>
    <w:rsid w:val="00265E5C"/>
    <w:rsid w:val="002667D7"/>
    <w:rsid w:val="00267B0F"/>
    <w:rsid w:val="00267C04"/>
    <w:rsid w:val="0027012A"/>
    <w:rsid w:val="00271C1C"/>
    <w:rsid w:val="00271D5F"/>
    <w:rsid w:val="002745EB"/>
    <w:rsid w:val="002746C4"/>
    <w:rsid w:val="002753E8"/>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5BA8"/>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33A"/>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7B2"/>
    <w:rsid w:val="003C1DCC"/>
    <w:rsid w:val="003C32D3"/>
    <w:rsid w:val="003C4146"/>
    <w:rsid w:val="003D05B9"/>
    <w:rsid w:val="003D14BB"/>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267"/>
    <w:rsid w:val="003E35F0"/>
    <w:rsid w:val="003E40EB"/>
    <w:rsid w:val="003E4564"/>
    <w:rsid w:val="003E4F68"/>
    <w:rsid w:val="003E50B0"/>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051F3"/>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617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1D37"/>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41B"/>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0D5E"/>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A7AE8"/>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43"/>
    <w:rsid w:val="00A035A5"/>
    <w:rsid w:val="00A03BF8"/>
    <w:rsid w:val="00A05D18"/>
    <w:rsid w:val="00A061CB"/>
    <w:rsid w:val="00A072CB"/>
    <w:rsid w:val="00A07656"/>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3605"/>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0FE"/>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322C"/>
    <w:rsid w:val="00B640F1"/>
    <w:rsid w:val="00B6627F"/>
    <w:rsid w:val="00B66E5A"/>
    <w:rsid w:val="00B679D5"/>
    <w:rsid w:val="00B7016C"/>
    <w:rsid w:val="00B70821"/>
    <w:rsid w:val="00B70887"/>
    <w:rsid w:val="00B70E52"/>
    <w:rsid w:val="00B7296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2C30"/>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6673"/>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783"/>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3373"/>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2828"/>
    <w:rsid w:val="00EB3BDC"/>
    <w:rsid w:val="00EB42AC"/>
    <w:rsid w:val="00EB5675"/>
    <w:rsid w:val="00EB65EF"/>
    <w:rsid w:val="00EB7F0E"/>
    <w:rsid w:val="00EC001A"/>
    <w:rsid w:val="00EC0C21"/>
    <w:rsid w:val="00EC0CB0"/>
    <w:rsid w:val="00EC1966"/>
    <w:rsid w:val="00EC2158"/>
    <w:rsid w:val="00EC24CA"/>
    <w:rsid w:val="00EC2823"/>
    <w:rsid w:val="00EC3367"/>
    <w:rsid w:val="00EC3FFE"/>
    <w:rsid w:val="00EC5077"/>
    <w:rsid w:val="00ED0B3F"/>
    <w:rsid w:val="00ED1CF2"/>
    <w:rsid w:val="00ED30EF"/>
    <w:rsid w:val="00ED66F3"/>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3BC0"/>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8F3F"/>
  <w15:docId w15:val="{1E2CA3A8-E098-4260-88F8-EF69A480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 w:type="table" w:styleId="af2">
    <w:name w:val="Table Grid"/>
    <w:basedOn w:val="a1"/>
    <w:rsid w:val="00FF3BC0"/>
    <w:pPr>
      <w:jc w:val="left"/>
    </w:pPr>
    <w:rPr>
      <w:rFonts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E786-6828-4921-A08D-5414CC82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62</Pages>
  <Words>24203</Words>
  <Characters>137962</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4</cp:revision>
  <cp:lastPrinted>2019-11-20T06:26:00Z</cp:lastPrinted>
  <dcterms:created xsi:type="dcterms:W3CDTF">2019-09-09T08:16:00Z</dcterms:created>
  <dcterms:modified xsi:type="dcterms:W3CDTF">2019-11-20T06:31:00Z</dcterms:modified>
</cp:coreProperties>
</file>