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6C" w:rsidRDefault="003A0A6C" w:rsidP="00176FF3">
      <w:pPr>
        <w:spacing w:after="0" w:line="396" w:lineRule="atLeast"/>
        <w:jc w:val="right"/>
        <w:outlineLvl w:val="0"/>
        <w:rPr>
          <w:rFonts w:ascii="Times New Roman" w:eastAsia="Times New Roman" w:hAnsi="Times New Roman" w:cs="Times New Roman"/>
          <w:color w:val="202020"/>
          <w:kern w:val="36"/>
          <w:sz w:val="36"/>
          <w:szCs w:val="36"/>
          <w:lang w:eastAsia="ru-RU"/>
        </w:rPr>
      </w:pPr>
    </w:p>
    <w:p w:rsidR="0029226F" w:rsidRPr="0029226F" w:rsidRDefault="0029226F" w:rsidP="0029226F">
      <w:pPr>
        <w:spacing w:after="0" w:line="396" w:lineRule="atLeast"/>
        <w:jc w:val="right"/>
        <w:outlineLvl w:val="0"/>
        <w:rPr>
          <w:rFonts w:ascii="Times New Roman" w:eastAsia="Times New Roman" w:hAnsi="Times New Roman" w:cs="Times New Roman"/>
          <w:b/>
          <w:color w:val="202020"/>
          <w:kern w:val="36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kern w:val="36"/>
          <w:sz w:val="24"/>
          <w:szCs w:val="24"/>
          <w:lang w:eastAsia="ru-RU"/>
        </w:rPr>
        <w:t>Приложение №1</w:t>
      </w:r>
    </w:p>
    <w:p w:rsidR="003A0A6C" w:rsidRPr="0029226F" w:rsidRDefault="0029226F" w:rsidP="0029226F">
      <w:pPr>
        <w:spacing w:after="0" w:line="396" w:lineRule="atLeast"/>
        <w:jc w:val="right"/>
        <w:outlineLvl w:val="0"/>
        <w:rPr>
          <w:rFonts w:ascii="Times New Roman" w:eastAsia="Times New Roman" w:hAnsi="Times New Roman" w:cs="Times New Roman"/>
          <w:b/>
          <w:color w:val="202020"/>
          <w:kern w:val="36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kern w:val="36"/>
          <w:sz w:val="24"/>
          <w:szCs w:val="24"/>
          <w:lang w:eastAsia="ru-RU"/>
        </w:rPr>
        <w:t>к Приказу от</w:t>
      </w:r>
      <w:r w:rsidR="00353E55">
        <w:rPr>
          <w:rFonts w:ascii="Times New Roman" w:eastAsia="Times New Roman" w:hAnsi="Times New Roman" w:cs="Times New Roman"/>
          <w:b/>
          <w:color w:val="202020"/>
          <w:kern w:val="36"/>
          <w:sz w:val="24"/>
          <w:szCs w:val="24"/>
          <w:lang w:eastAsia="ru-RU"/>
        </w:rPr>
        <w:t xml:space="preserve"> 08.07.2019 № 689 о/д</w:t>
      </w:r>
    </w:p>
    <w:p w:rsidR="00C042FB" w:rsidRDefault="00C042FB" w:rsidP="00D57D17">
      <w:pPr>
        <w:spacing w:after="0" w:line="396" w:lineRule="atLeast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36"/>
          <w:szCs w:val="36"/>
          <w:lang w:eastAsia="ru-RU"/>
        </w:rPr>
      </w:pPr>
    </w:p>
    <w:p w:rsidR="00B36FF3" w:rsidRPr="0057715E" w:rsidRDefault="00B36FF3" w:rsidP="00D57D17">
      <w:pPr>
        <w:spacing w:after="0" w:line="396" w:lineRule="atLeast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  <w:r w:rsidRPr="0057715E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>Антикоррупционная политика</w:t>
      </w:r>
    </w:p>
    <w:p w:rsidR="00D57D17" w:rsidRPr="0057715E" w:rsidRDefault="00D57D17" w:rsidP="00D57D17">
      <w:pPr>
        <w:spacing w:after="0" w:line="396" w:lineRule="atLeast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  <w:r w:rsidRPr="0057715E"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  <w:t>АО «ЛОЭСК»</w:t>
      </w:r>
    </w:p>
    <w:p w:rsidR="00176FF3" w:rsidRPr="003A0A6C" w:rsidRDefault="00176FF3" w:rsidP="00D57D17">
      <w:pPr>
        <w:spacing w:after="0" w:line="396" w:lineRule="atLeast"/>
        <w:jc w:val="center"/>
        <w:outlineLvl w:val="0"/>
        <w:rPr>
          <w:rFonts w:ascii="Times New Roman" w:eastAsia="Times New Roman" w:hAnsi="Times New Roman" w:cs="Times New Roman"/>
          <w:color w:val="202020"/>
          <w:kern w:val="36"/>
          <w:sz w:val="28"/>
          <w:szCs w:val="28"/>
          <w:lang w:eastAsia="ru-RU"/>
        </w:rPr>
      </w:pPr>
    </w:p>
    <w:p w:rsidR="00D57D17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Cs/>
          <w:color w:val="202020"/>
          <w:sz w:val="24"/>
          <w:szCs w:val="24"/>
          <w:lang w:eastAsia="ru-RU"/>
        </w:rPr>
        <w:t>Антикоррупционная политика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(далее – Политика) определяет ключевые принципы и требования, направленные на предотвращение коррупции и соблюдение норм применимого антикоррупционного законодательства руководством </w:t>
      </w:r>
      <w:r w:rsidR="00D57D17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АО «ЛОЭСК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» (далее – 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Общество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), ее 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работниками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иными лицами, которые могут действовать от имени или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поручени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ю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CA0E2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</w:p>
    <w:p w:rsidR="00B3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Политика является локальным нормативным актом </w:t>
      </w:r>
      <w:r w:rsidR="00CA0E2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разработанным и принятым в соответствии с антикоррупционным законодательством, а также Уставом и другими внутренними документами </w:t>
      </w:r>
      <w:r w:rsidR="00CA0E2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3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Требования Политики обязательны для всех 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CA0E2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ее представителей, а также для иных лиц, в тех случаях, когда соответствующие обязанности закреплены в договорах с ними.</w:t>
      </w:r>
    </w:p>
    <w:p w:rsidR="00B3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Политика вступает в силу с момента ее утверждения Генеральным директором и действует до введения но</w:t>
      </w:r>
      <w:bookmarkStart w:id="0" w:name="_GoBack"/>
      <w:bookmarkEnd w:id="0"/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вой Антикоррупционной политики. Внесение изменений в действующую 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олитику производится приказом по </w:t>
      </w:r>
      <w:r w:rsidR="00CA0E2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DB344A" w:rsidRPr="0029226F" w:rsidRDefault="00DB344A" w:rsidP="0057715E">
      <w:pPr>
        <w:spacing w:after="0" w:line="396" w:lineRule="atLeast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Применимое антикоррупционное законодательство</w:t>
      </w:r>
    </w:p>
    <w:p w:rsidR="00B36FF3" w:rsidRPr="0029226F" w:rsidRDefault="00CA0E2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ее руководство и 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работники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должны соблюдать нормы антикоррупционного законодательства, установленные, в том числе </w:t>
      </w:r>
      <w:r w:rsidR="00D9340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Федеральным законом от 25.12.2008 г. № 273-ФЗ «О противодействии коррупции»</w:t>
      </w:r>
      <w:r w:rsidR="00D9340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Уголовным кодексом Российской Федерации, Кодекс</w:t>
      </w:r>
      <w:r w:rsidR="00D9340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ом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Российской Федерации об административных правонарушениях, и иными нормативными актами, основными требованиями которых являются:</w:t>
      </w:r>
    </w:p>
    <w:p w:rsidR="00B36FF3" w:rsidRPr="0029226F" w:rsidRDefault="00B36FF3" w:rsidP="0057715E">
      <w:pPr>
        <w:numPr>
          <w:ilvl w:val="0"/>
          <w:numId w:val="3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Запрет дачи взяток – запрет предоставления или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образом.</w:t>
      </w:r>
    </w:p>
    <w:p w:rsidR="00B36FF3" w:rsidRPr="0029226F" w:rsidRDefault="00B36FF3" w:rsidP="0057715E">
      <w:pPr>
        <w:numPr>
          <w:ilvl w:val="0"/>
          <w:numId w:val="3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Запрет получения взяток – запрет получения или согласия получить любую финансовую или иную выгоду/преимущество за исполнение своих должностных обязанностей ненадлежащим образом.</w:t>
      </w:r>
    </w:p>
    <w:p w:rsidR="00B36FF3" w:rsidRPr="0029226F" w:rsidRDefault="00B36FF3" w:rsidP="0057715E">
      <w:pPr>
        <w:numPr>
          <w:ilvl w:val="0"/>
          <w:numId w:val="3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Запрет коммерческого подкупа – запрет предоставления или обещания предоставить (прямо или через третьих лиц) должностному/государственному лицу любую финансовую 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или другую выгоду/преимущества с целью повлиять на исполнение его официальных обязанностей, чтобы получить/удержать бизнес или обеспечить </w:t>
      </w:r>
      <w:proofErr w:type="gramStart"/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конкурентные</w:t>
      </w:r>
      <w:proofErr w:type="gramEnd"/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или иные преимущества для 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36FF3" w:rsidRDefault="00B36FF3" w:rsidP="0057715E">
      <w:pPr>
        <w:numPr>
          <w:ilvl w:val="0"/>
          <w:numId w:val="3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Запрет посредничества и попустительства во взяточничестве – наличие в 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Обществе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адекватных процедур, направленных на предотвращение дачи или получения взяток связанными с 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Обществом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лицами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целью приобрести или сохранить бизнес, обеспечить коммерческие и конкурентные преимущества.</w:t>
      </w:r>
    </w:p>
    <w:p w:rsidR="0057715E" w:rsidRPr="0029226F" w:rsidRDefault="0057715E" w:rsidP="0013408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Общие положения </w:t>
      </w:r>
    </w:p>
    <w:p w:rsidR="00B3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Руководству и всем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работникам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C44D3" w:rsidRP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строго запрещается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 в форме денежных средств, ценностей, услуг или иной выгоды для себя или третий лиц, организаций, включая коммерческие организации, органы власти и самоуправления, государственных служащих.</w:t>
      </w:r>
    </w:p>
    <w:p w:rsidR="00176FF3" w:rsidRPr="0029226F" w:rsidRDefault="0017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B344A" w:rsidRPr="0029226F" w:rsidRDefault="00B36FF3" w:rsidP="0057715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Цели</w:t>
      </w:r>
      <w:r w:rsidR="00DB344A"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П</w:t>
      </w:r>
      <w:r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олитики.</w:t>
      </w:r>
      <w:r w:rsidR="00DB344A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     </w:t>
      </w:r>
    </w:p>
    <w:p w:rsidR="00B45D21" w:rsidRDefault="00B36FF3" w:rsidP="00A74364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Политика отражает приверженность </w:t>
      </w:r>
      <w:r w:rsidR="008C44D3" w:rsidRP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ее руководства высоким этическим стандартам и принципам открытого и честного ведения бизнеса, а также стремление </w:t>
      </w:r>
      <w:r w:rsidR="008C44D3" w:rsidRP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 усовершенствованию корпоративной культуры, следование лучшим практикам корпоративного управления и поддержание деловой репутации </w:t>
      </w:r>
      <w:r w:rsidR="008C44D3" w:rsidRP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максимально </w:t>
      </w:r>
    </w:p>
    <w:p w:rsidR="00B36FF3" w:rsidRPr="0029226F" w:rsidRDefault="00B36FF3" w:rsidP="00B45D21">
      <w:pPr>
        <w:spacing w:after="0" w:line="390" w:lineRule="atLeast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высоком уровне.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br/>
      </w:r>
      <w:r w:rsidR="008C44D3" w:rsidRP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ставит перед собой следующие цели:</w:t>
      </w:r>
    </w:p>
    <w:p w:rsidR="00B36FF3" w:rsidRPr="0029226F" w:rsidRDefault="00B36FF3" w:rsidP="0057715E">
      <w:pPr>
        <w:numPr>
          <w:ilvl w:val="0"/>
          <w:numId w:val="4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Минимизация риска вовлечения в коррупционную деятельность само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го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ее руководства и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независимо от занимаемой должности.</w:t>
      </w:r>
    </w:p>
    <w:p w:rsidR="00B36FF3" w:rsidRPr="0029226F" w:rsidRDefault="00B36FF3" w:rsidP="0057715E">
      <w:pPr>
        <w:numPr>
          <w:ilvl w:val="0"/>
          <w:numId w:val="4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Формирование у контрагентов,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иных лиц единообразного понимания политики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 неприятии коррупции в любых формах и проявлениях.</w:t>
      </w:r>
    </w:p>
    <w:p w:rsidR="00B36FF3" w:rsidRPr="0029226F" w:rsidRDefault="00B36FF3" w:rsidP="0057715E">
      <w:pPr>
        <w:numPr>
          <w:ilvl w:val="0"/>
          <w:numId w:val="4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Обобщение и разъяснение всем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работникам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основных требований антикоррупционного законодательства, которые могут применяться к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ее руководству и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работникам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DB344A" w:rsidRDefault="00B36FF3" w:rsidP="0057715E">
      <w:pPr>
        <w:numPr>
          <w:ilvl w:val="0"/>
          <w:numId w:val="4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Установление обязанностей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знать и соблюдать принципы и требования настоящей Политики, ключевые нормы применимого антикоррупционного законодательства, а также участвовать в мероприятиях по предотвращению коррупции.</w:t>
      </w:r>
    </w:p>
    <w:p w:rsidR="0057715E" w:rsidRPr="0029226F" w:rsidRDefault="0057715E" w:rsidP="00D93403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B344A" w:rsidRPr="0029226F" w:rsidRDefault="00B36FF3" w:rsidP="0057715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Миссия руководства.</w:t>
      </w:r>
    </w:p>
    <w:p w:rsidR="0017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Руководство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в том числе Генеральный директор, должны формировать этический стандарт непримиримого отношения к любым формам и проявлениям коррупции 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 xml:space="preserve">на всех уровнях, подавая пример своим поведением и осуществляя ознакомление с антикоррупционной политикой всех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контрагентов.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C042FB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закрепляется принцип неприятия коррупции в любых формах и проявлениях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176FF3" w:rsidRPr="0029226F" w:rsidRDefault="0017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B344A" w:rsidRPr="0029226F" w:rsidRDefault="00B36FF3" w:rsidP="0057715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Периодическая оценка рисков.</w:t>
      </w:r>
    </w:p>
    <w:p w:rsidR="00D86BA2" w:rsidRPr="0029226F" w:rsidRDefault="008C44D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37409D" w:rsidRPr="0029226F" w:rsidRDefault="0037409D" w:rsidP="0057715E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C042FB" w:rsidRPr="0029226F" w:rsidRDefault="00B36FF3" w:rsidP="0057715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Адекватные антикоррупционные мероприятия.</w:t>
      </w:r>
    </w:p>
    <w:p w:rsidR="0017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Генеральный директор отвечает за организацию всех мероприятий, направленных на реализацию принципов и требований настоящей Политики, включая назначение </w:t>
      </w:r>
      <w:r w:rsidR="00D86BA2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лиц, ответственных за разработку антикоррупционных мероприятий, их внедрение и контроль.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DB344A" w:rsidRPr="0029226F" w:rsidRDefault="008C44D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проводит мероприятия по предотвращению коррупции, разумно отвечающие выявленным рисками.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176FF3" w:rsidRPr="0029226F" w:rsidRDefault="0017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B344A" w:rsidRPr="0029226F" w:rsidRDefault="00B36FF3" w:rsidP="0057715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Проверка контрагентов.</w:t>
      </w:r>
      <w:r w:rsidR="00176FF3"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</w:t>
      </w:r>
    </w:p>
    <w:p w:rsidR="00C042FB" w:rsidRPr="0029226F" w:rsidRDefault="008C44D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толерантности контрагентов к взяточничеству, в том числе их готовности включать в договоры антикоррупционные оговорки, а также оказывать взаимное содействие для этичного ведения бизнеса и предотвращения коррупции.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</w:p>
    <w:p w:rsidR="00176FF3" w:rsidRPr="0029226F" w:rsidRDefault="0017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DB344A" w:rsidRPr="0029226F" w:rsidRDefault="00B36FF3" w:rsidP="0057715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Информирование и обучение.</w:t>
      </w:r>
      <w:r w:rsidR="00176FF3"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</w:t>
      </w:r>
    </w:p>
    <w:p w:rsidR="0017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Руководство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назначенные им ответственные лица доводят настоящую Политику до всех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разъясняют и уточняют требования настоящей Политики применительно к производственным задачам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DB344A" w:rsidRDefault="008C44D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открыто заявляет о неприятии коррупции, приветствует и поощряет соблюдение принципов и требований антикоррупционного законодательства своими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работниками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контрагентами.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57715E" w:rsidRPr="0029226F" w:rsidRDefault="0057715E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B344A" w:rsidRPr="0029226F" w:rsidRDefault="00DB344A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DB344A" w:rsidRPr="0029226F" w:rsidRDefault="00B36FF3" w:rsidP="0057715E">
      <w:pPr>
        <w:spacing w:after="0" w:line="390" w:lineRule="atLeast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Мониторинг и контроль.</w:t>
      </w:r>
    </w:p>
    <w:p w:rsidR="00B3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связи с возможным изменением во времени коррупционных рисков и иных факторов, оказывающих влияние на хозяйственную деятельность,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осуществляет мониторинг внедренных адекватных мероприятий по предотвращению коррупции, контролирует их осуществление, а при необходимости пересматривает и совершенствует их.</w:t>
      </w:r>
    </w:p>
    <w:p w:rsidR="00C042FB" w:rsidRPr="0029226F" w:rsidRDefault="00C042FB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Расходы на дарение и представительские расходы </w:t>
      </w:r>
    </w:p>
    <w:p w:rsidR="00B3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Дарение и представительские расходы, связанные с деловым гостеприимством, которые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работники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от имени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могут производить другим лицам и организациям, либо которые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работники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в связи со своей работой в </w:t>
      </w:r>
      <w:r w:rsidR="008C44D3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8C44D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могут получать от других лиц и организаций, должны соответствовать</w:t>
      </w:r>
      <w:r w:rsidR="0037409D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следующим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критериям:</w:t>
      </w:r>
    </w:p>
    <w:p w:rsidR="00B36FF3" w:rsidRPr="0029226F" w:rsidRDefault="00B36FF3" w:rsidP="0057715E">
      <w:pPr>
        <w:numPr>
          <w:ilvl w:val="0"/>
          <w:numId w:val="5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быть прямо связанными с законными целями деятельности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например, с презентацией или завершением бизнес-проектов, успешным исполнением контрактов, либо с общенациональными праздниками, днем рождения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B36FF3" w:rsidRPr="0029226F" w:rsidRDefault="00B36FF3" w:rsidP="0057715E">
      <w:pPr>
        <w:numPr>
          <w:ilvl w:val="0"/>
          <w:numId w:val="5"/>
        </w:numPr>
        <w:spacing w:after="0" w:line="39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быть разумными и обоснованными;</w:t>
      </w:r>
    </w:p>
    <w:p w:rsidR="00B36FF3" w:rsidRPr="0029226F" w:rsidRDefault="00B36FF3" w:rsidP="0057715E">
      <w:pPr>
        <w:numPr>
          <w:ilvl w:val="0"/>
          <w:numId w:val="5"/>
        </w:numPr>
        <w:spacing w:after="0" w:line="390" w:lineRule="atLeast"/>
        <w:ind w:left="0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быть согласованы руководством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;</w:t>
      </w:r>
    </w:p>
    <w:p w:rsidR="00B36FF3" w:rsidRPr="0029226F" w:rsidRDefault="00B36FF3" w:rsidP="0057715E">
      <w:pPr>
        <w:numPr>
          <w:ilvl w:val="0"/>
          <w:numId w:val="5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B36FF3" w:rsidRPr="0029226F" w:rsidRDefault="00B36FF3" w:rsidP="0057715E">
      <w:pPr>
        <w:numPr>
          <w:ilvl w:val="0"/>
          <w:numId w:val="5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не создавать репутационных рисков для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ее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иных лиц в случае раскрытия информации о расходах на дарение или представительских расходах;</w:t>
      </w:r>
    </w:p>
    <w:p w:rsidR="00B36FF3" w:rsidRPr="0029226F" w:rsidRDefault="00B36FF3" w:rsidP="0057715E">
      <w:pPr>
        <w:numPr>
          <w:ilvl w:val="0"/>
          <w:numId w:val="5"/>
        </w:numPr>
        <w:spacing w:after="0" w:line="390" w:lineRule="atLeast"/>
        <w:ind w:left="0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не противоречить принципам и </w:t>
      </w:r>
      <w:r w:rsidR="0057715E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требованиям настоящей Политики,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другим внутренним документам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нормам законодательства Российской Федерации.</w:t>
      </w:r>
    </w:p>
    <w:p w:rsidR="0017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Не допускается дарение от имени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ее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представителей третьим лицам в виде денежных средств, как наличных, так и безналичных, в любой валюте.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37409D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Сувенирная продукция (продукция невысокой стоимости) с символикой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предоставляемая на выставках, открытых презентациях, форумах и иных маркетинговых мероприятиях, в которых официально участвует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допуска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тся и рассматрива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тся в качестве имиджевых или информационных материалов.</w:t>
      </w:r>
    </w:p>
    <w:p w:rsidR="0037409D" w:rsidRPr="0029226F" w:rsidRDefault="0037409D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Конфликт интересов</w:t>
      </w:r>
    </w:p>
    <w:p w:rsidR="00176FF3" w:rsidRPr="0029226F" w:rsidRDefault="000D1870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ее руководство и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работники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воздерживаются от любых действий, способных вызвать конфликт интересов у любых их деловых партнеров и контрагентов.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17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возникновении у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конфликта интересов, он должен проинформировать об этом непосредственного руководителя или руководство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предоставить полную информацию о существе конфликта интересов лицам, ответственным за расследование данной ситуации.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B36FF3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Ответственные лица при проведении расследований о конфликте интересов должны действовать в соответствии с внутренними документами, регламентирующими данный процесс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B45D21" w:rsidRDefault="00B45D21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45D21" w:rsidRPr="00B45D21" w:rsidRDefault="00B45D21" w:rsidP="00B45D21">
      <w:pPr>
        <w:spacing w:after="0" w:line="390" w:lineRule="atLeast"/>
        <w:ind w:firstLine="709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B45D21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Участие в благотворительной деятельности</w:t>
      </w:r>
    </w:p>
    <w:p w:rsidR="00B45D21" w:rsidRDefault="00B45D21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45D21" w:rsidRDefault="000D1870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45D2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финансирует благотворительные и спонсорские проекты в цел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ях получения конкретных коммерческих преимуществ.</w:t>
      </w:r>
    </w:p>
    <w:p w:rsidR="00CA0E23" w:rsidRDefault="00CA0E2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Информация о благотворительной и спонсорской деятельности </w:t>
      </w:r>
      <w:r w:rsidR="00D26A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необходимости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публикуется на сайте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или раскрывается иным образом.</w:t>
      </w:r>
    </w:p>
    <w:p w:rsidR="00176FF3" w:rsidRPr="0029226F" w:rsidRDefault="000D1870" w:rsidP="000D1870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может принять решение об участии в благотворительных мероприятиях, направленных на создание имиджа организации как социально-ответственного бизнеса. При этом бюджет и план участия в </w:t>
      </w:r>
      <w:r w:rsidR="00D26AF5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мероприятии согласуются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генеральным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 </w:t>
      </w:r>
      <w:r w:rsid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директором.</w:t>
      </w:r>
    </w:p>
    <w:p w:rsidR="00176FF3" w:rsidRPr="0029226F" w:rsidRDefault="0017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Участие в политической деятельности </w:t>
      </w:r>
    </w:p>
    <w:p w:rsidR="00B36FF3" w:rsidRPr="0029226F" w:rsidRDefault="000D1870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финансирует политические партии, организации и движения.</w:t>
      </w:r>
    </w:p>
    <w:p w:rsidR="00176FF3" w:rsidRPr="0029226F" w:rsidRDefault="0017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Взаимодействие с государственными служащими</w:t>
      </w:r>
    </w:p>
    <w:p w:rsidR="00B36FF3" w:rsidRDefault="000D1870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проектах, в том числе расходов на транспорт, проживание, питание, развлечения, PR-кампании и т.п., или получение ими иной выгоды за счет </w:t>
      </w: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</w:p>
    <w:p w:rsidR="0057715E" w:rsidRPr="0029226F" w:rsidRDefault="0057715E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Взаимодействие с сотрудниками</w:t>
      </w:r>
    </w:p>
    <w:p w:rsidR="00176FF3" w:rsidRPr="0029226F" w:rsidRDefault="000D1870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требует от своих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соблюдения настоящей Политики, информируя их о ключевых принципах, требованиях и санкциях за нарушения.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17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Для формирования надлежащего уровня антикоррупционной культуры для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проводятся периодические информационные мероприятия в очной и/или дистанционной форме.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57715E" w:rsidRDefault="00B36FF3" w:rsidP="000D1870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Соблюдение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работниками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0D1870" w:rsidRDefault="000D1870" w:rsidP="000D1870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57715E" w:rsidRDefault="0057715E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lastRenderedPageBreak/>
        <w:t>Взаимодействие с посредниками и иными лицами</w:t>
      </w:r>
    </w:p>
    <w:p w:rsidR="00176FF3" w:rsidRPr="0029226F" w:rsidRDefault="000D1870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у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ее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работникам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антикоррупционного законодательства.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B3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целях исполнения принципов и требований, предусмотренных в настоящей Политике,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предлагает включение антикоррупционных условий (оговорок) в договоры с посредниками, контрагентами, партнерами, агентами и иными лицами.</w:t>
      </w:r>
    </w:p>
    <w:p w:rsidR="00176FF3" w:rsidRPr="0029226F" w:rsidRDefault="0017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Оповещение о недостатках </w:t>
      </w:r>
      <w:r w:rsidR="00CA0E23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</w:t>
      </w: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олитики</w:t>
      </w:r>
    </w:p>
    <w:p w:rsidR="00B3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Любой 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или иное лицо в случае появления сомнений в правомерности или в соответствии целям, принципам и требованиям настоящей Политики своих действий, а также действий, бездействия или предложений других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работников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контрагентов или иных лиц, которые взаимодействуют с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ом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должен сообщить вышестоящему руководителю, который, при необходимости, предоставит рекомендации и разъяснения относительно сложившейся ситуации.</w:t>
      </w:r>
    </w:p>
    <w:p w:rsidR="00176FF3" w:rsidRPr="0029226F" w:rsidRDefault="0017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Отказ от санкций</w:t>
      </w:r>
    </w:p>
    <w:p w:rsidR="00B36FF3" w:rsidRDefault="000D1870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заявляет о том, что ни один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не будет подвергнут санкциям (в том числе уволен, понижен в должности, лишен премии), если он сообщил о предполагаемом факте коррупции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</w:t>
      </w: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возникла упущенная выгода или не были получены коммерческие и конкурентные преимущества.</w:t>
      </w:r>
    </w:p>
    <w:p w:rsidR="00A52C05" w:rsidRPr="0029226F" w:rsidRDefault="00A52C05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B3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Аудит и контроль</w:t>
      </w:r>
    </w:p>
    <w:p w:rsidR="0017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на регулярной основе проводится внешний аудит финансово-хозяйственной деятельности, контроль над полнотой и правильностью отражения данных в бухгалтерском учете и соблюдением требований законодательства Российской Федерации и внутренних документов, регламентирующих процессы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в том числе принципов и требований, установленных настоящей Политикой.</w:t>
      </w:r>
    </w:p>
    <w:p w:rsidR="00176FF3" w:rsidRPr="0029226F" w:rsidRDefault="0017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176FF3" w:rsidRPr="0029226F" w:rsidRDefault="00B36FF3" w:rsidP="0057715E">
      <w:pPr>
        <w:spacing w:after="0" w:line="390" w:lineRule="atLeast"/>
        <w:ind w:firstLine="709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Внесение изменений</w:t>
      </w:r>
    </w:p>
    <w:p w:rsidR="00B3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При выявлении недостаточно эффективных положений настоящей Политики или связанных с ней антикоррупционных мероприятий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либо при изменении требований антикоррупционного законодательства Генеральный директор и ответственные 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лица организуют выработку и реализацию плана действий по пересмотру и изменению настоящей Политики и/или антикоррупционных мероприятий.</w:t>
      </w:r>
    </w:p>
    <w:p w:rsidR="00176FF3" w:rsidRPr="0029226F" w:rsidRDefault="0017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176FF3" w:rsidRPr="0029226F" w:rsidRDefault="00B36FF3" w:rsidP="0057715E">
      <w:pPr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 xml:space="preserve">Ответственность за неисполнение </w:t>
      </w:r>
      <w:r w:rsidR="00176FF3"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нтикоррупционной политики</w:t>
      </w:r>
    </w:p>
    <w:p w:rsidR="0017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Все </w:t>
      </w:r>
      <w:r w:rsidR="002A0C5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работники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0D1870"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 w:rsidR="000D1870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 независимо от занимаемой должности, несут персональную ответственность за соблюдение принципов и требований настоящей Политики, а также за действия (бездействие) подчиненных им лиц, нарушающих эти принципы и требования.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176FF3" w:rsidRPr="0029226F" w:rsidRDefault="00B36FF3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Ответственность за несоблюдение антикоррупционной политики устанавливается в соответствии с действующим законодательством Российской Федерации.</w:t>
      </w:r>
      <w:r w:rsidR="0017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B36FF3" w:rsidRPr="0029226F" w:rsidRDefault="000D1870" w:rsidP="0057715E">
      <w:pPr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CA0E2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</w:t>
      </w:r>
      <w:r w:rsidR="00B36FF3" w:rsidRPr="0029226F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проводить служебные проверки и расследования по каждому обоснованному подозрению или установленному факту коррупции.</w:t>
      </w:r>
    </w:p>
    <w:p w:rsidR="00E366E8" w:rsidRPr="0029226F" w:rsidRDefault="00E366E8" w:rsidP="005771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6E8" w:rsidRPr="0029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1858"/>
    <w:multiLevelType w:val="multilevel"/>
    <w:tmpl w:val="5AC6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5547E"/>
    <w:multiLevelType w:val="multilevel"/>
    <w:tmpl w:val="7382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44AB6"/>
    <w:multiLevelType w:val="multilevel"/>
    <w:tmpl w:val="E892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E5894"/>
    <w:multiLevelType w:val="multilevel"/>
    <w:tmpl w:val="F6E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B3552"/>
    <w:multiLevelType w:val="multilevel"/>
    <w:tmpl w:val="6C94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E0"/>
    <w:rsid w:val="00020766"/>
    <w:rsid w:val="000946E0"/>
    <w:rsid w:val="000D1870"/>
    <w:rsid w:val="00134084"/>
    <w:rsid w:val="00176FF3"/>
    <w:rsid w:val="0029226F"/>
    <w:rsid w:val="002A0C59"/>
    <w:rsid w:val="00353E55"/>
    <w:rsid w:val="0037409D"/>
    <w:rsid w:val="003A0A6C"/>
    <w:rsid w:val="004048CC"/>
    <w:rsid w:val="004E3ADC"/>
    <w:rsid w:val="0057715E"/>
    <w:rsid w:val="00700166"/>
    <w:rsid w:val="00832D46"/>
    <w:rsid w:val="008C44D3"/>
    <w:rsid w:val="00A52C05"/>
    <w:rsid w:val="00A74364"/>
    <w:rsid w:val="00B36FF3"/>
    <w:rsid w:val="00B45D21"/>
    <w:rsid w:val="00C042FB"/>
    <w:rsid w:val="00CA0E23"/>
    <w:rsid w:val="00D26AF5"/>
    <w:rsid w:val="00D57D17"/>
    <w:rsid w:val="00D86BA2"/>
    <w:rsid w:val="00D93403"/>
    <w:rsid w:val="00DB344A"/>
    <w:rsid w:val="00E366E8"/>
    <w:rsid w:val="00E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C971"/>
  <w15:chartTrackingRefBased/>
  <w15:docId w15:val="{98523E89-0453-4E61-AA7D-7E7C79F1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36F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6F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351">
          <w:marLeft w:val="-600"/>
          <w:marRight w:val="-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658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EC49-BD93-4B71-A837-837E6E4A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Полушкин Николай Иванович</dc:creator>
  <cp:keywords/>
  <dc:description/>
  <cp:lastModifiedBy>Грязнова Марина Юрьевна</cp:lastModifiedBy>
  <cp:revision>2</cp:revision>
  <cp:lastPrinted>2019-06-24T05:38:00Z</cp:lastPrinted>
  <dcterms:created xsi:type="dcterms:W3CDTF">2019-07-08T13:26:00Z</dcterms:created>
  <dcterms:modified xsi:type="dcterms:W3CDTF">2019-07-08T13:26:00Z</dcterms:modified>
</cp:coreProperties>
</file>