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4C" w:rsidRPr="009C281E" w:rsidRDefault="00FC012A" w:rsidP="00C828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="00C8284C" w:rsidRPr="009C281E">
        <w:rPr>
          <w:b/>
          <w:sz w:val="28"/>
          <w:szCs w:val="28"/>
          <w:u w:val="single"/>
        </w:rPr>
        <w:t>кционерное общество</w:t>
      </w:r>
    </w:p>
    <w:p w:rsidR="00C8284C" w:rsidRDefault="00FC012A" w:rsidP="00C828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«Ленинградская областная </w:t>
      </w:r>
      <w:r w:rsidR="00C8284C" w:rsidRPr="009C281E">
        <w:rPr>
          <w:b/>
          <w:sz w:val="28"/>
          <w:szCs w:val="28"/>
          <w:u w:val="single"/>
        </w:rPr>
        <w:t>электросетевая компания»</w:t>
      </w:r>
    </w:p>
    <w:p w:rsidR="00C8284C" w:rsidRPr="009C281E" w:rsidRDefault="00C8284C" w:rsidP="00C8284C">
      <w:pPr>
        <w:jc w:val="center"/>
        <w:rPr>
          <w:b/>
          <w:sz w:val="28"/>
          <w:szCs w:val="28"/>
        </w:rPr>
      </w:pPr>
      <w:r w:rsidRPr="009C281E">
        <w:rPr>
          <w:b/>
          <w:sz w:val="28"/>
          <w:szCs w:val="28"/>
        </w:rPr>
        <w:t>(АО «ЛОЭСК</w:t>
      </w:r>
      <w:r>
        <w:rPr>
          <w:b/>
          <w:sz w:val="28"/>
          <w:szCs w:val="28"/>
        </w:rPr>
        <w:t>»</w:t>
      </w:r>
      <w:r w:rsidRPr="009C281E">
        <w:rPr>
          <w:b/>
          <w:sz w:val="28"/>
          <w:szCs w:val="28"/>
        </w:rPr>
        <w:t>)</w:t>
      </w:r>
    </w:p>
    <w:p w:rsidR="00C8284C" w:rsidRDefault="00C8284C" w:rsidP="0059280B">
      <w:pPr>
        <w:jc w:val="center"/>
        <w:rPr>
          <w:b/>
        </w:rPr>
      </w:pPr>
    </w:p>
    <w:p w:rsidR="008B3D06" w:rsidRDefault="008B3D06" w:rsidP="0059280B">
      <w:pPr>
        <w:jc w:val="center"/>
        <w:rPr>
          <w:b/>
        </w:rPr>
      </w:pPr>
      <w:r>
        <w:rPr>
          <w:b/>
        </w:rPr>
        <w:t>Извещение о проведении открытого запроса предложений</w:t>
      </w:r>
    </w:p>
    <w:p w:rsidR="00840A73" w:rsidRDefault="00FC012A" w:rsidP="007D719E">
      <w:pPr>
        <w:ind w:firstLine="708"/>
        <w:jc w:val="both"/>
      </w:pPr>
      <w:r w:rsidRPr="00CD6A3E">
        <w:t>А</w:t>
      </w:r>
      <w:r w:rsidR="0059280B" w:rsidRPr="00CD6A3E">
        <w:t xml:space="preserve">кционерное общество «Ленинградская областная электросетевая компания» (АО «ЛОЭСК») настоящим приглашает к участию в открытом </w:t>
      </w:r>
      <w:r w:rsidR="00F64726" w:rsidRPr="00CD6A3E">
        <w:t>запросе пре</w:t>
      </w:r>
      <w:r w:rsidR="00A8659D" w:rsidRPr="00CD6A3E">
        <w:t>д</w:t>
      </w:r>
      <w:r w:rsidR="00F64726" w:rsidRPr="00CD6A3E">
        <w:t>ложений</w:t>
      </w:r>
      <w:r w:rsidR="0059280B" w:rsidRPr="00CD6A3E">
        <w:t xml:space="preserve"> на право </w:t>
      </w:r>
      <w:r w:rsidR="008A5E58">
        <w:t>заключения</w:t>
      </w:r>
      <w:r w:rsidR="0059280B" w:rsidRPr="00CD6A3E">
        <w:t xml:space="preserve"> </w:t>
      </w:r>
      <w:r w:rsidR="00840A73" w:rsidRPr="001A1200">
        <w:rPr>
          <w:rFonts w:ascii="Times New Roman CYR" w:hAnsi="Times New Roman CYR" w:cs="Times New Roman CYR"/>
        </w:rPr>
        <w:t xml:space="preserve">Договора об открытии невозобновляемой кредитной линии с </w:t>
      </w:r>
      <w:r w:rsidR="00840A73" w:rsidRPr="001A1200">
        <w:t>лимитом кредитования 2 8</w:t>
      </w:r>
      <w:r w:rsidR="001529BF">
        <w:t>00</w:t>
      </w:r>
      <w:r w:rsidR="00840A73" w:rsidRPr="001A1200">
        <w:t xml:space="preserve"> </w:t>
      </w:r>
      <w:r w:rsidR="001529BF">
        <w:t>000</w:t>
      </w:r>
      <w:r w:rsidR="00840A73">
        <w:t> </w:t>
      </w:r>
      <w:r w:rsidR="001529BF">
        <w:t>00</w:t>
      </w:r>
      <w:r w:rsidR="00840A73" w:rsidRPr="001A1200">
        <w:t>0</w:t>
      </w:r>
    </w:p>
    <w:p w:rsidR="001649DB" w:rsidRDefault="00300E64" w:rsidP="00A263FC">
      <w:pPr>
        <w:jc w:val="both"/>
        <w:outlineLvl w:val="0"/>
        <w:rPr>
          <w:b/>
          <w:bCs/>
        </w:rPr>
      </w:pPr>
      <w:r>
        <w:rPr>
          <w:b/>
          <w:bCs/>
        </w:rPr>
        <w:t>Дата начала подачи заявок</w:t>
      </w:r>
      <w:r w:rsidR="001649DB">
        <w:rPr>
          <w:b/>
          <w:bCs/>
        </w:rPr>
        <w:t xml:space="preserve">: </w:t>
      </w:r>
      <w:r w:rsidR="008572DB">
        <w:rPr>
          <w:bCs/>
        </w:rPr>
        <w:t>«</w:t>
      </w:r>
      <w:r w:rsidR="00E13B83">
        <w:rPr>
          <w:bCs/>
        </w:rPr>
        <w:t>26</w:t>
      </w:r>
      <w:r w:rsidR="007D719E">
        <w:rPr>
          <w:bCs/>
        </w:rPr>
        <w:t>»</w:t>
      </w:r>
      <w:r w:rsidR="00E13B83">
        <w:rPr>
          <w:bCs/>
        </w:rPr>
        <w:t xml:space="preserve"> марта</w:t>
      </w:r>
      <w:r w:rsidR="002B26A5">
        <w:rPr>
          <w:bCs/>
        </w:rPr>
        <w:t xml:space="preserve"> </w:t>
      </w:r>
      <w:r w:rsidR="00840A73">
        <w:rPr>
          <w:bCs/>
        </w:rPr>
        <w:t>2019</w:t>
      </w:r>
      <w:r w:rsidR="001649DB" w:rsidRPr="001649DB">
        <w:rPr>
          <w:bCs/>
        </w:rPr>
        <w:t xml:space="preserve"> года</w:t>
      </w:r>
    </w:p>
    <w:p w:rsidR="00A8659D" w:rsidRPr="007833E2" w:rsidRDefault="00A8659D" w:rsidP="00A263FC">
      <w:pPr>
        <w:jc w:val="both"/>
        <w:outlineLvl w:val="0"/>
      </w:pPr>
      <w:r w:rsidRPr="00BB63C3">
        <w:rPr>
          <w:b/>
          <w:bCs/>
        </w:rPr>
        <w:t xml:space="preserve">Местонахождение </w:t>
      </w:r>
      <w:r w:rsidRPr="007833E2">
        <w:rPr>
          <w:b/>
          <w:bCs/>
        </w:rPr>
        <w:t>Заказчика:</w:t>
      </w:r>
      <w:r w:rsidRPr="007833E2">
        <w:rPr>
          <w:bCs/>
        </w:rPr>
        <w:t xml:space="preserve"> </w:t>
      </w:r>
      <w:r w:rsidR="00984661">
        <w:rPr>
          <w:bCs/>
        </w:rPr>
        <w:t>187342</w:t>
      </w:r>
      <w:r w:rsidRPr="007833E2">
        <w:t xml:space="preserve">, Ленинградская область, </w:t>
      </w:r>
      <w:r w:rsidR="00984661">
        <w:t>г. Кировск, ул. Ладожская, д.3А</w:t>
      </w:r>
      <w:r w:rsidRPr="007833E2">
        <w:t>.</w:t>
      </w:r>
    </w:p>
    <w:p w:rsidR="0059280B" w:rsidRPr="007833E2" w:rsidRDefault="00A8659D" w:rsidP="0059280B">
      <w:pPr>
        <w:jc w:val="both"/>
      </w:pPr>
      <w:r w:rsidRPr="007833E2">
        <w:rPr>
          <w:b/>
        </w:rPr>
        <w:t>Почтовый а</w:t>
      </w:r>
      <w:r w:rsidR="0059280B" w:rsidRPr="007833E2">
        <w:rPr>
          <w:b/>
        </w:rPr>
        <w:t xml:space="preserve">дрес </w:t>
      </w:r>
      <w:r w:rsidRPr="007833E2">
        <w:rPr>
          <w:b/>
        </w:rPr>
        <w:t>Заказчика</w:t>
      </w:r>
      <w:r w:rsidR="0059280B" w:rsidRPr="007833E2">
        <w:rPr>
          <w:b/>
        </w:rPr>
        <w:t>:</w:t>
      </w:r>
      <w:r w:rsidR="0059280B" w:rsidRPr="007833E2">
        <w:t xml:space="preserve"> </w:t>
      </w:r>
      <w:r w:rsidR="006B4E13">
        <w:t>197110, Санкт-Петербург, Песочная набережная, д. 42, лит. А</w:t>
      </w:r>
      <w:r w:rsidR="0059280B" w:rsidRPr="007833E2">
        <w:t>.</w:t>
      </w:r>
    </w:p>
    <w:p w:rsidR="0059280B" w:rsidRPr="007833E2" w:rsidRDefault="0059280B" w:rsidP="0059280B">
      <w:pPr>
        <w:ind w:right="1435"/>
        <w:jc w:val="both"/>
      </w:pPr>
      <w:r w:rsidRPr="007833E2">
        <w:t>Тел./факс: (812) 33</w:t>
      </w:r>
      <w:r w:rsidR="000037F3" w:rsidRPr="007833E2">
        <w:t>4</w:t>
      </w:r>
      <w:r w:rsidR="000C1118" w:rsidRPr="007833E2">
        <w:t>-</w:t>
      </w:r>
      <w:r w:rsidR="000037F3" w:rsidRPr="007833E2">
        <w:t>47</w:t>
      </w:r>
      <w:r w:rsidR="000C1118" w:rsidRPr="007833E2">
        <w:t>-</w:t>
      </w:r>
      <w:r w:rsidR="000037F3" w:rsidRPr="007833E2">
        <w:t>47</w:t>
      </w:r>
      <w:r w:rsidR="000C1118" w:rsidRPr="007833E2">
        <w:t>/ 334-47-48</w:t>
      </w:r>
      <w:r w:rsidRPr="007833E2">
        <w:t xml:space="preserve">. </w:t>
      </w:r>
    </w:p>
    <w:p w:rsidR="0059280B" w:rsidRPr="007833E2" w:rsidRDefault="0059280B" w:rsidP="0059280B">
      <w:pPr>
        <w:ind w:right="1435"/>
        <w:jc w:val="both"/>
      </w:pPr>
      <w:r w:rsidRPr="007833E2">
        <w:t>Контактное лицо:</w:t>
      </w:r>
      <w:r w:rsidR="003E04CC" w:rsidRPr="007833E2">
        <w:t xml:space="preserve"> </w:t>
      </w:r>
      <w:r w:rsidR="00F6570D">
        <w:t xml:space="preserve">Рыжкова Тамара </w:t>
      </w:r>
      <w:r w:rsidR="008B74F1">
        <w:t>В</w:t>
      </w:r>
      <w:r w:rsidR="00F6570D">
        <w:t>ячеславовна.</w:t>
      </w:r>
      <w:r w:rsidRPr="007833E2">
        <w:t xml:space="preserve"> </w:t>
      </w:r>
      <w:r w:rsidR="00C31A62" w:rsidRPr="008916F9">
        <w:rPr>
          <w:lang w:val="en-US"/>
        </w:rPr>
        <w:t>E</w:t>
      </w:r>
      <w:r w:rsidR="00C31A62" w:rsidRPr="008916F9">
        <w:t>-</w:t>
      </w:r>
      <w:r w:rsidR="00C31A62" w:rsidRPr="008916F9">
        <w:rPr>
          <w:lang w:val="en-US"/>
        </w:rPr>
        <w:t>mail</w:t>
      </w:r>
      <w:r w:rsidR="00C31A62" w:rsidRPr="008916F9">
        <w:t xml:space="preserve">: </w:t>
      </w:r>
      <w:r w:rsidR="00C31A62">
        <w:rPr>
          <w:lang w:val="en-US"/>
        </w:rPr>
        <w:t>rijkova</w:t>
      </w:r>
      <w:r w:rsidR="00C31A62" w:rsidRPr="008916F9">
        <w:t>@</w:t>
      </w:r>
      <w:r w:rsidR="00C31A62" w:rsidRPr="008916F9">
        <w:rPr>
          <w:lang w:val="en-US"/>
        </w:rPr>
        <w:t>loesk</w:t>
      </w:r>
      <w:r w:rsidR="00C31A62" w:rsidRPr="008916F9">
        <w:t>.</w:t>
      </w:r>
      <w:r w:rsidR="00C31A62" w:rsidRPr="008916F9">
        <w:rPr>
          <w:lang w:val="en-US"/>
        </w:rPr>
        <w:t>ru</w:t>
      </w:r>
    </w:p>
    <w:p w:rsidR="007F2D31" w:rsidRDefault="0059280B" w:rsidP="00D114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833E2">
        <w:rPr>
          <w:b/>
        </w:rPr>
        <w:t xml:space="preserve">Предмет </w:t>
      </w:r>
      <w:r w:rsidR="00A8659D" w:rsidRPr="007833E2">
        <w:rPr>
          <w:b/>
        </w:rPr>
        <w:t>запроса предложений</w:t>
      </w:r>
      <w:r w:rsidRPr="007833E2">
        <w:rPr>
          <w:b/>
        </w:rPr>
        <w:t>:</w:t>
      </w:r>
    </w:p>
    <w:p w:rsidR="00840A73" w:rsidRDefault="00840A73" w:rsidP="00300E64">
      <w:pPr>
        <w:widowControl w:val="0"/>
        <w:autoSpaceDE w:val="0"/>
        <w:autoSpaceDN w:val="0"/>
        <w:adjustRightInd w:val="0"/>
        <w:jc w:val="both"/>
      </w:pPr>
      <w:r w:rsidRPr="001A1200">
        <w:rPr>
          <w:rFonts w:ascii="Times New Roman CYR" w:hAnsi="Times New Roman CYR" w:cs="Times New Roman CYR"/>
        </w:rPr>
        <w:t xml:space="preserve">Предметом открытого запроса предложений является право на заключение с АО «ЛОЭСК» Договора об открытии невозобновляемой кредитной линии с </w:t>
      </w:r>
      <w:r w:rsidRPr="001A1200">
        <w:t>лимитом кредитования 2 </w:t>
      </w:r>
      <w:r w:rsidR="001529BF">
        <w:t>800</w:t>
      </w:r>
      <w:r w:rsidRPr="001A1200">
        <w:t xml:space="preserve"> </w:t>
      </w:r>
      <w:r w:rsidR="001529BF">
        <w:t>000</w:t>
      </w:r>
      <w:r w:rsidRPr="001A1200">
        <w:t xml:space="preserve"> </w:t>
      </w:r>
      <w:r w:rsidR="001529BF">
        <w:t>000</w:t>
      </w:r>
      <w:r w:rsidRPr="001A1200">
        <w:t xml:space="preserve"> (Два миллиарда восемьсот миллион</w:t>
      </w:r>
      <w:r w:rsidR="001529BF">
        <w:t>ов</w:t>
      </w:r>
      <w:r w:rsidRPr="001A1200">
        <w:t>) рублей</w:t>
      </w:r>
      <w:r w:rsidRPr="001A1200" w:rsidDel="00C669BB">
        <w:t xml:space="preserve"> </w:t>
      </w:r>
      <w:r w:rsidRPr="001A1200">
        <w:t>для целей финансирования производственно-хозяйственной деятельности АО «ЛОЭСК», рефинансирование кредитов и займов, в том числе в банке кредиторе.</w:t>
      </w:r>
    </w:p>
    <w:p w:rsidR="00840A73" w:rsidRPr="001A1200" w:rsidRDefault="00300E64" w:rsidP="00840A7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Начальная (максимальная) цена генерального соглашения (цена лота):</w:t>
      </w:r>
      <w:r>
        <w:t xml:space="preserve"> </w:t>
      </w:r>
      <w:r w:rsidR="00840A73">
        <w:t xml:space="preserve">Процентная ставка: </w:t>
      </w:r>
      <w:r w:rsidR="00840A73" w:rsidRPr="001A1200">
        <w:t xml:space="preserve">не более 12%, в том числе: </w:t>
      </w:r>
      <w:r w:rsidR="001529BF" w:rsidRPr="001A1200">
        <w:t xml:space="preserve">Максимальная процентная ставка по договору определяется исходя из ключевой ставки Банка России, установленной в размере 7,75% (Семь целых семьдесят пять сотых процентов) годовых плюс Маржа в размере 4,25 (Четыре целых двадцать пять сотых процента) годовых, что составляет 12% (Двенадцать процентов) годовых  (от суммы кредита)  на период кредитования или  </w:t>
      </w:r>
      <w:r w:rsidR="001529BF">
        <w:t>8</w:t>
      </w:r>
      <w:r w:rsidR="001529BF" w:rsidRPr="001A1200">
        <w:t>4</w:t>
      </w:r>
      <w:r w:rsidR="001529BF">
        <w:t>6 079 976</w:t>
      </w:r>
      <w:r w:rsidR="001529BF" w:rsidRPr="001A1200">
        <w:t xml:space="preserve"> (</w:t>
      </w:r>
      <w:r w:rsidR="001529BF">
        <w:t>Восемьсот сорок шесть миллионов семьдесят девять тысяч девятьсот семьдесят шесть</w:t>
      </w:r>
      <w:r w:rsidR="004D686A">
        <w:t>) руб.</w:t>
      </w:r>
      <w:r w:rsidR="001529BF" w:rsidRPr="001A1200">
        <w:t xml:space="preserve"> </w:t>
      </w:r>
      <w:r w:rsidR="001529BF">
        <w:t>0</w:t>
      </w:r>
      <w:r w:rsidR="001529BF" w:rsidRPr="001A1200">
        <w:t>5 коп.  (НДС не облагается) (в т.ч. 5</w:t>
      </w:r>
      <w:r w:rsidR="001529BF">
        <w:t>46</w:t>
      </w:r>
      <w:r w:rsidR="001529BF" w:rsidRPr="001A1200">
        <w:t> </w:t>
      </w:r>
      <w:r w:rsidR="001529BF">
        <w:t>426</w:t>
      </w:r>
      <w:r w:rsidR="001529BF" w:rsidRPr="001A1200">
        <w:t> </w:t>
      </w:r>
      <w:r w:rsidR="001529BF">
        <w:t>651</w:t>
      </w:r>
      <w:r w:rsidR="001529BF" w:rsidRPr="001A1200">
        <w:t xml:space="preserve"> (Пятьсот </w:t>
      </w:r>
      <w:r w:rsidR="001529BF">
        <w:t>сорок шесть миллионов четыреста двадцать шесть тысяч шестьсот пятьдесят</w:t>
      </w:r>
      <w:r w:rsidR="004D686A">
        <w:t xml:space="preserve"> один</w:t>
      </w:r>
      <w:r w:rsidR="001529BF" w:rsidRPr="001A1200">
        <w:t xml:space="preserve">) руб. </w:t>
      </w:r>
      <w:r w:rsidR="001529BF">
        <w:t>20</w:t>
      </w:r>
      <w:r w:rsidR="001529BF" w:rsidRPr="001A1200">
        <w:t xml:space="preserve"> коп. эквивалент ключевой ставки Банка России 7,75% и </w:t>
      </w:r>
      <w:r w:rsidR="001529BF">
        <w:t>299 653 324</w:t>
      </w:r>
      <w:r w:rsidR="001529BF" w:rsidRPr="001A1200">
        <w:t xml:space="preserve"> (</w:t>
      </w:r>
      <w:r w:rsidR="001529BF">
        <w:t>Двести девяносто девять миллионов шестьсот пятьдесят три тысячи триста двадцать четыре</w:t>
      </w:r>
      <w:r w:rsidR="001529BF" w:rsidRPr="001A1200">
        <w:t xml:space="preserve">) руб. </w:t>
      </w:r>
      <w:r w:rsidR="001529BF">
        <w:t>85</w:t>
      </w:r>
      <w:r w:rsidR="001529BF" w:rsidRPr="001A1200">
        <w:t xml:space="preserve"> коп. эквивалент Маржи 4,25 % за весь срок действия договора).</w:t>
      </w:r>
    </w:p>
    <w:p w:rsidR="0059280B" w:rsidRPr="007833E2" w:rsidRDefault="00A8659D" w:rsidP="0059280B">
      <w:pPr>
        <w:jc w:val="both"/>
      </w:pPr>
      <w:r w:rsidRPr="007833E2">
        <w:rPr>
          <w:b/>
        </w:rPr>
        <w:t>Д</w:t>
      </w:r>
      <w:r w:rsidR="0059280B" w:rsidRPr="007833E2">
        <w:rPr>
          <w:b/>
        </w:rPr>
        <w:t>окументация</w:t>
      </w:r>
      <w:r w:rsidRPr="007833E2">
        <w:rPr>
          <w:b/>
        </w:rPr>
        <w:t xml:space="preserve"> о запросе предложений</w:t>
      </w:r>
      <w:r w:rsidR="0059280B" w:rsidRPr="007833E2">
        <w:t xml:space="preserve"> предоставляется в течение 2 рабочих дней с даты поступления письменного требования, составленного в произвольной форме, по адресу </w:t>
      </w:r>
      <w:r w:rsidR="00057D21" w:rsidRPr="007833E2">
        <w:t>Заказчика</w:t>
      </w:r>
      <w:r w:rsidR="0059280B" w:rsidRPr="007833E2">
        <w:t xml:space="preserve">, каб. </w:t>
      </w:r>
      <w:r w:rsidR="00EB082C">
        <w:t>309</w:t>
      </w:r>
      <w:r w:rsidR="0059280B" w:rsidRPr="007833E2">
        <w:t xml:space="preserve">, </w:t>
      </w:r>
      <w:r w:rsidR="0059280B" w:rsidRPr="007833E2">
        <w:rPr>
          <w:lang w:val="en-US"/>
        </w:rPr>
        <w:t>c</w:t>
      </w:r>
      <w:r w:rsidR="0059280B" w:rsidRPr="007833E2">
        <w:t xml:space="preserve"> 9.00 до 17.00 по рабочим дням. </w:t>
      </w:r>
      <w:r w:rsidR="00057D21" w:rsidRPr="007833E2">
        <w:t>Д</w:t>
      </w:r>
      <w:r w:rsidR="0059280B" w:rsidRPr="007833E2">
        <w:t xml:space="preserve">окументация размещена на сайте: </w:t>
      </w:r>
      <w:hyperlink r:id="rId8" w:history="1">
        <w:r w:rsidR="000037F3" w:rsidRPr="007833E2">
          <w:rPr>
            <w:rStyle w:val="a3"/>
            <w:lang w:val="en-US"/>
          </w:rPr>
          <w:t>www</w:t>
        </w:r>
        <w:r w:rsidR="000037F3" w:rsidRPr="007833E2">
          <w:rPr>
            <w:rStyle w:val="a3"/>
          </w:rPr>
          <w:t>.</w:t>
        </w:r>
        <w:r w:rsidR="000037F3" w:rsidRPr="007833E2">
          <w:rPr>
            <w:rStyle w:val="a3"/>
            <w:lang w:val="en-US"/>
          </w:rPr>
          <w:t>loesk</w:t>
        </w:r>
        <w:r w:rsidR="000037F3" w:rsidRPr="007833E2">
          <w:rPr>
            <w:rStyle w:val="a3"/>
          </w:rPr>
          <w:t>.</w:t>
        </w:r>
        <w:r w:rsidR="000037F3" w:rsidRPr="007833E2">
          <w:rPr>
            <w:rStyle w:val="a3"/>
            <w:lang w:val="en-US"/>
          </w:rPr>
          <w:t>ru</w:t>
        </w:r>
      </w:hyperlink>
    </w:p>
    <w:p w:rsidR="00B56FC3" w:rsidRPr="001A1200" w:rsidRDefault="0059280B" w:rsidP="00B56FC3">
      <w:pPr>
        <w:ind w:firstLine="567"/>
        <w:jc w:val="both"/>
        <w:rPr>
          <w:b/>
        </w:rPr>
      </w:pPr>
      <w:r w:rsidRPr="007833E2">
        <w:rPr>
          <w:b/>
        </w:rPr>
        <w:t>Место и срок пода</w:t>
      </w:r>
      <w:r w:rsidR="00141CD0" w:rsidRPr="007833E2">
        <w:rPr>
          <w:b/>
        </w:rPr>
        <w:t>чи заяв</w:t>
      </w:r>
      <w:r w:rsidR="00B33BA2" w:rsidRPr="007833E2">
        <w:rPr>
          <w:b/>
        </w:rPr>
        <w:t>ок</w:t>
      </w:r>
      <w:r w:rsidR="00141CD0" w:rsidRPr="007833E2">
        <w:rPr>
          <w:b/>
        </w:rPr>
        <w:t xml:space="preserve"> на участие в </w:t>
      </w:r>
      <w:r w:rsidR="00057D21" w:rsidRPr="007833E2">
        <w:rPr>
          <w:b/>
        </w:rPr>
        <w:t>запросе предложений</w:t>
      </w:r>
      <w:r w:rsidRPr="007833E2">
        <w:rPr>
          <w:b/>
        </w:rPr>
        <w:t>:</w:t>
      </w:r>
      <w:r w:rsidRPr="007833E2">
        <w:t xml:space="preserve"> </w:t>
      </w:r>
      <w:r w:rsidR="00E13B83">
        <w:t xml:space="preserve">Заявка на участие в запросе предложений подается </w:t>
      </w:r>
      <w:r w:rsidR="00B56FC3" w:rsidRPr="001A1200">
        <w:t>Заказчику</w:t>
      </w:r>
      <w:r w:rsidR="00B56FC3" w:rsidRPr="001A1200">
        <w:rPr>
          <w:b/>
        </w:rPr>
        <w:t xml:space="preserve"> не позднее </w:t>
      </w:r>
      <w:r w:rsidR="0055121A">
        <w:rPr>
          <w:b/>
        </w:rPr>
        <w:t>0</w:t>
      </w:r>
      <w:r w:rsidR="00E13B83">
        <w:rPr>
          <w:b/>
        </w:rPr>
        <w:t>9:</w:t>
      </w:r>
      <w:r w:rsidR="00B56FC3" w:rsidRPr="001A1200">
        <w:rPr>
          <w:b/>
        </w:rPr>
        <w:t xml:space="preserve">00 </w:t>
      </w:r>
      <w:r w:rsidR="00E13B83">
        <w:rPr>
          <w:b/>
        </w:rPr>
        <w:t>(МСК)</w:t>
      </w:r>
      <w:r w:rsidR="00B56FC3" w:rsidRPr="001A1200">
        <w:rPr>
          <w:b/>
        </w:rPr>
        <w:t xml:space="preserve"> «</w:t>
      </w:r>
      <w:r w:rsidR="00AB1801">
        <w:rPr>
          <w:b/>
        </w:rPr>
        <w:t>2</w:t>
      </w:r>
      <w:r w:rsidR="00CC6059">
        <w:rPr>
          <w:b/>
        </w:rPr>
        <w:t>9</w:t>
      </w:r>
      <w:r w:rsidR="00B56FC3" w:rsidRPr="001A1200">
        <w:rPr>
          <w:b/>
        </w:rPr>
        <w:t xml:space="preserve">» </w:t>
      </w:r>
      <w:r w:rsidR="00E13B83">
        <w:rPr>
          <w:b/>
        </w:rPr>
        <w:t>апреля</w:t>
      </w:r>
      <w:r w:rsidR="00B56FC3" w:rsidRPr="001A1200">
        <w:rPr>
          <w:b/>
        </w:rPr>
        <w:t xml:space="preserve"> 2019 года</w:t>
      </w:r>
      <w:r w:rsidR="00B56FC3">
        <w:rPr>
          <w:b/>
        </w:rPr>
        <w:t>.</w:t>
      </w:r>
    </w:p>
    <w:p w:rsidR="00B56FC3" w:rsidRPr="001A1200" w:rsidRDefault="00B56FC3" w:rsidP="00B56FC3">
      <w:pPr>
        <w:ind w:firstLine="567"/>
        <w:jc w:val="both"/>
      </w:pPr>
      <w:r w:rsidRPr="001A1200"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дом 42, лит. «А», канцелярия (каб.326)</w:t>
      </w:r>
      <w:r>
        <w:t>.</w:t>
      </w:r>
    </w:p>
    <w:p w:rsidR="00B56FC3" w:rsidRPr="001A1200" w:rsidRDefault="00B56FC3" w:rsidP="00B56FC3">
      <w:pPr>
        <w:ind w:firstLine="567"/>
        <w:jc w:val="both"/>
      </w:pPr>
      <w:r w:rsidRPr="001A1200">
        <w:t>Внимание! В АО «ЛОЭСК» действует пропускная система. При доставке заявок нарочно (курьером или представителем Претендента) рекомендуется учитывать время на получение пропуска и регистрацию заявки. При себе иметь удостоверение личности. Заявки, зарегистрированные позже окончания срока их приёма, к рассмотрению не допускаются.</w:t>
      </w:r>
    </w:p>
    <w:p w:rsidR="00B56FC3" w:rsidRPr="001A1200" w:rsidRDefault="00B56FC3" w:rsidP="00B56FC3">
      <w:pPr>
        <w:pStyle w:val="3"/>
        <w:tabs>
          <w:tab w:val="clear" w:pos="1307"/>
        </w:tabs>
        <w:ind w:left="0" w:firstLine="567"/>
        <w:rPr>
          <w:b/>
          <w:szCs w:val="24"/>
        </w:rPr>
      </w:pPr>
      <w:r w:rsidRPr="001A1200">
        <w:rPr>
          <w:szCs w:val="24"/>
        </w:rPr>
        <w:t xml:space="preserve">Дата и время публичного вскрытия конвертов с заявками: </w:t>
      </w:r>
      <w:r w:rsidRPr="001A1200">
        <w:rPr>
          <w:b/>
        </w:rPr>
        <w:t>«</w:t>
      </w:r>
      <w:r w:rsidR="00CC6059">
        <w:rPr>
          <w:b/>
        </w:rPr>
        <w:t>29</w:t>
      </w:r>
      <w:r w:rsidRPr="001A1200">
        <w:rPr>
          <w:b/>
        </w:rPr>
        <w:t xml:space="preserve">» </w:t>
      </w:r>
      <w:r w:rsidR="00E13B83">
        <w:rPr>
          <w:b/>
        </w:rPr>
        <w:t>апреля</w:t>
      </w:r>
      <w:r w:rsidRPr="001A1200">
        <w:rPr>
          <w:b/>
        </w:rPr>
        <w:t xml:space="preserve"> 2019 года,</w:t>
      </w:r>
      <w:r w:rsidRPr="001A1200">
        <w:rPr>
          <w:b/>
          <w:szCs w:val="24"/>
        </w:rPr>
        <w:t xml:space="preserve"> в </w:t>
      </w:r>
      <w:r w:rsidRPr="00A5329B">
        <w:rPr>
          <w:b/>
          <w:szCs w:val="24"/>
        </w:rPr>
        <w:t>0</w:t>
      </w:r>
      <w:r w:rsidR="00E13B83">
        <w:rPr>
          <w:b/>
          <w:szCs w:val="24"/>
        </w:rPr>
        <w:t>9:</w:t>
      </w:r>
      <w:r w:rsidRPr="00A5329B">
        <w:rPr>
          <w:b/>
          <w:szCs w:val="24"/>
        </w:rPr>
        <w:t>00</w:t>
      </w:r>
      <w:r w:rsidR="00E13B83">
        <w:rPr>
          <w:b/>
          <w:szCs w:val="24"/>
        </w:rPr>
        <w:t xml:space="preserve"> (МСК)</w:t>
      </w:r>
      <w:r w:rsidRPr="001A1200">
        <w:rPr>
          <w:b/>
          <w:szCs w:val="24"/>
        </w:rPr>
        <w:t>.</w:t>
      </w:r>
    </w:p>
    <w:p w:rsidR="004E1332" w:rsidRPr="00C30AAF" w:rsidRDefault="00057D21" w:rsidP="004F3AF4">
      <w:pPr>
        <w:jc w:val="both"/>
      </w:pPr>
      <w:r w:rsidRPr="00CD6A3E">
        <w:rPr>
          <w:b/>
        </w:rPr>
        <w:t>Срок</w:t>
      </w:r>
      <w:r w:rsidR="0059280B" w:rsidRPr="00CD6A3E">
        <w:rPr>
          <w:b/>
        </w:rPr>
        <w:t xml:space="preserve"> рассмотрения заявок и подведения итогов </w:t>
      </w:r>
      <w:r w:rsidRPr="00CD6A3E">
        <w:rPr>
          <w:b/>
        </w:rPr>
        <w:t>запроса предложений</w:t>
      </w:r>
      <w:r w:rsidR="0059280B" w:rsidRPr="00CD6A3E">
        <w:rPr>
          <w:b/>
        </w:rPr>
        <w:t>:</w:t>
      </w:r>
      <w:r w:rsidR="00D11410" w:rsidRPr="00CD6A3E">
        <w:rPr>
          <w:b/>
        </w:rPr>
        <w:t xml:space="preserve"> </w:t>
      </w:r>
      <w:r w:rsidR="00D11410" w:rsidRPr="00CD6A3E">
        <w:t xml:space="preserve">не позднее </w:t>
      </w:r>
      <w:r w:rsidR="00576C09" w:rsidRPr="00CD6A3E">
        <w:t>«</w:t>
      </w:r>
      <w:r w:rsidR="00CC6059">
        <w:t>06</w:t>
      </w:r>
      <w:r w:rsidR="007D719E">
        <w:t>»</w:t>
      </w:r>
      <w:r w:rsidR="00E13B83">
        <w:t xml:space="preserve"> </w:t>
      </w:r>
      <w:r w:rsidR="00CC6059">
        <w:t>мая</w:t>
      </w:r>
      <w:r w:rsidR="00840A73">
        <w:t xml:space="preserve"> </w:t>
      </w:r>
      <w:r w:rsidR="00576C09" w:rsidRPr="00CD6A3E">
        <w:t>201</w:t>
      </w:r>
      <w:r w:rsidR="00840A73">
        <w:t>9</w:t>
      </w:r>
      <w:r w:rsidR="00576C09" w:rsidRPr="00CD6A3E">
        <w:t xml:space="preserve"> года</w:t>
      </w:r>
      <w:r w:rsidR="00D11410" w:rsidRPr="00CD6A3E">
        <w:t>.</w:t>
      </w:r>
    </w:p>
    <w:p w:rsidR="00BB63C3" w:rsidRDefault="00BB63C3" w:rsidP="00DC7FC4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2E547A" w:rsidRDefault="002E547A" w:rsidP="002E547A">
      <w:pPr>
        <w:ind w:firstLine="708"/>
        <w:rPr>
          <w:b/>
          <w:i/>
        </w:rPr>
        <w:sectPr w:rsidR="002E547A" w:rsidSect="00B52A22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BC4AC2">
        <w:rPr>
          <w:b/>
          <w:i/>
        </w:rPr>
        <w:t>Заказчик вправе отменить настоящий запрос предложений по одному и более предмету закупки (лота) до наступления даты и времени окончания срока под</w:t>
      </w:r>
      <w:r>
        <w:rPr>
          <w:b/>
          <w:i/>
        </w:rPr>
        <w:t xml:space="preserve">ачи заявок на участие в запросе </w:t>
      </w:r>
      <w:r w:rsidRPr="00BC4AC2">
        <w:rPr>
          <w:b/>
          <w:i/>
        </w:rPr>
        <w:t>предложений</w:t>
      </w:r>
      <w:r>
        <w:rPr>
          <w:b/>
          <w:i/>
        </w:rPr>
        <w:t>.</w:t>
      </w:r>
      <w:r w:rsidRPr="00B952B6">
        <w:t xml:space="preserve"> </w:t>
      </w:r>
      <w:r w:rsidRPr="00B952B6">
        <w:rPr>
          <w:b/>
          <w:i/>
        </w:rPr>
        <w:t xml:space="preserve">По истечении указанного срока и до заключения договора Заказчик вправе отменить настоящую закупку только в случае возникновения обстоятельств непреодолимой силы в соответствии с </w:t>
      </w:r>
      <w:r>
        <w:rPr>
          <w:b/>
          <w:i/>
        </w:rPr>
        <w:t>гражданским законодательством РФ</w:t>
      </w:r>
      <w:bookmarkStart w:id="0" w:name="_GoBack"/>
      <w:bookmarkEnd w:id="0"/>
    </w:p>
    <w:p w:rsidR="00BA4B05" w:rsidRDefault="00BA4B05" w:rsidP="001529BF">
      <w:pPr>
        <w:rPr>
          <w:b/>
          <w:sz w:val="20"/>
          <w:szCs w:val="20"/>
        </w:rPr>
      </w:pPr>
    </w:p>
    <w:sectPr w:rsidR="00BA4B05" w:rsidSect="00CD6A3E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6B" w:rsidRDefault="00E47B6B" w:rsidP="00234481">
      <w:r>
        <w:separator/>
      </w:r>
    </w:p>
  </w:endnote>
  <w:endnote w:type="continuationSeparator" w:id="0">
    <w:p w:rsidR="00E47B6B" w:rsidRDefault="00E47B6B" w:rsidP="002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6B" w:rsidRDefault="00E47B6B" w:rsidP="00234481">
      <w:r>
        <w:separator/>
      </w:r>
    </w:p>
  </w:footnote>
  <w:footnote w:type="continuationSeparator" w:id="0">
    <w:p w:rsidR="00E47B6B" w:rsidRDefault="00E47B6B" w:rsidP="0023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6DE3"/>
    <w:multiLevelType w:val="multilevel"/>
    <w:tmpl w:val="E94004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F"/>
    <w:rsid w:val="000037F3"/>
    <w:rsid w:val="00011C16"/>
    <w:rsid w:val="0003111E"/>
    <w:rsid w:val="00034BB6"/>
    <w:rsid w:val="0005678E"/>
    <w:rsid w:val="00057D21"/>
    <w:rsid w:val="0006483F"/>
    <w:rsid w:val="0008500F"/>
    <w:rsid w:val="000C1118"/>
    <w:rsid w:val="000C2C3E"/>
    <w:rsid w:val="000C31EB"/>
    <w:rsid w:val="000C45B0"/>
    <w:rsid w:val="000D1F80"/>
    <w:rsid w:val="000E0446"/>
    <w:rsid w:val="001050D8"/>
    <w:rsid w:val="00141CD0"/>
    <w:rsid w:val="001505AE"/>
    <w:rsid w:val="001529BF"/>
    <w:rsid w:val="001649DB"/>
    <w:rsid w:val="001A6A5A"/>
    <w:rsid w:val="001C3197"/>
    <w:rsid w:val="00234481"/>
    <w:rsid w:val="00271A29"/>
    <w:rsid w:val="00275EF8"/>
    <w:rsid w:val="0029451C"/>
    <w:rsid w:val="002A7170"/>
    <w:rsid w:val="002B26A5"/>
    <w:rsid w:val="002E5413"/>
    <w:rsid w:val="002E547A"/>
    <w:rsid w:val="00300E64"/>
    <w:rsid w:val="00306C92"/>
    <w:rsid w:val="003E04CC"/>
    <w:rsid w:val="003E51E9"/>
    <w:rsid w:val="00443518"/>
    <w:rsid w:val="00447E1D"/>
    <w:rsid w:val="00473BD6"/>
    <w:rsid w:val="004D686A"/>
    <w:rsid w:val="004E1332"/>
    <w:rsid w:val="004E1D67"/>
    <w:rsid w:val="004F3AF4"/>
    <w:rsid w:val="005336AF"/>
    <w:rsid w:val="0055121A"/>
    <w:rsid w:val="0057266E"/>
    <w:rsid w:val="00576C09"/>
    <w:rsid w:val="0059280B"/>
    <w:rsid w:val="00595800"/>
    <w:rsid w:val="00597670"/>
    <w:rsid w:val="006224E7"/>
    <w:rsid w:val="00657014"/>
    <w:rsid w:val="006701AC"/>
    <w:rsid w:val="006A2952"/>
    <w:rsid w:val="006B4E13"/>
    <w:rsid w:val="006E6B49"/>
    <w:rsid w:val="006F3FFA"/>
    <w:rsid w:val="00735E40"/>
    <w:rsid w:val="00736C8F"/>
    <w:rsid w:val="00742AA0"/>
    <w:rsid w:val="00744B75"/>
    <w:rsid w:val="00745B68"/>
    <w:rsid w:val="00770AA3"/>
    <w:rsid w:val="00771EDB"/>
    <w:rsid w:val="00776D42"/>
    <w:rsid w:val="007824D8"/>
    <w:rsid w:val="007833E2"/>
    <w:rsid w:val="00796DBE"/>
    <w:rsid w:val="007B0044"/>
    <w:rsid w:val="007B18E2"/>
    <w:rsid w:val="007B60C2"/>
    <w:rsid w:val="007D719E"/>
    <w:rsid w:val="007E008B"/>
    <w:rsid w:val="007E11F9"/>
    <w:rsid w:val="007F2D31"/>
    <w:rsid w:val="00802A6B"/>
    <w:rsid w:val="00840A73"/>
    <w:rsid w:val="008572DB"/>
    <w:rsid w:val="008916F9"/>
    <w:rsid w:val="008932D2"/>
    <w:rsid w:val="008A5E58"/>
    <w:rsid w:val="008B3D06"/>
    <w:rsid w:val="008B74F1"/>
    <w:rsid w:val="008C527D"/>
    <w:rsid w:val="009105AB"/>
    <w:rsid w:val="00984661"/>
    <w:rsid w:val="00996F6B"/>
    <w:rsid w:val="009C14B2"/>
    <w:rsid w:val="009E7C74"/>
    <w:rsid w:val="00A055FB"/>
    <w:rsid w:val="00A263FC"/>
    <w:rsid w:val="00A3390A"/>
    <w:rsid w:val="00A53596"/>
    <w:rsid w:val="00A6422B"/>
    <w:rsid w:val="00A8659D"/>
    <w:rsid w:val="00A94947"/>
    <w:rsid w:val="00AB1801"/>
    <w:rsid w:val="00AC78D8"/>
    <w:rsid w:val="00AE6F60"/>
    <w:rsid w:val="00B33BA2"/>
    <w:rsid w:val="00B55257"/>
    <w:rsid w:val="00B56FC3"/>
    <w:rsid w:val="00B83A07"/>
    <w:rsid w:val="00B8660C"/>
    <w:rsid w:val="00BA4B05"/>
    <w:rsid w:val="00BB63C3"/>
    <w:rsid w:val="00BE62BD"/>
    <w:rsid w:val="00C113C7"/>
    <w:rsid w:val="00C20AAD"/>
    <w:rsid w:val="00C220C9"/>
    <w:rsid w:val="00C30AAF"/>
    <w:rsid w:val="00C31A62"/>
    <w:rsid w:val="00C431C7"/>
    <w:rsid w:val="00C50C25"/>
    <w:rsid w:val="00C8284C"/>
    <w:rsid w:val="00C8420B"/>
    <w:rsid w:val="00CC00BF"/>
    <w:rsid w:val="00CC6059"/>
    <w:rsid w:val="00CD6A3E"/>
    <w:rsid w:val="00D0245C"/>
    <w:rsid w:val="00D11410"/>
    <w:rsid w:val="00D12FE7"/>
    <w:rsid w:val="00D24846"/>
    <w:rsid w:val="00D26014"/>
    <w:rsid w:val="00D31CB9"/>
    <w:rsid w:val="00D501A0"/>
    <w:rsid w:val="00D53058"/>
    <w:rsid w:val="00DB4F43"/>
    <w:rsid w:val="00DC6BCF"/>
    <w:rsid w:val="00DC7FC4"/>
    <w:rsid w:val="00DF67E7"/>
    <w:rsid w:val="00E13B83"/>
    <w:rsid w:val="00E47B6B"/>
    <w:rsid w:val="00EB082C"/>
    <w:rsid w:val="00EB3C33"/>
    <w:rsid w:val="00EC16B6"/>
    <w:rsid w:val="00ED07E1"/>
    <w:rsid w:val="00ED5FD1"/>
    <w:rsid w:val="00EE40E3"/>
    <w:rsid w:val="00EF539A"/>
    <w:rsid w:val="00F14129"/>
    <w:rsid w:val="00F64726"/>
    <w:rsid w:val="00F6570D"/>
    <w:rsid w:val="00FC012A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384EA"/>
  <w15:docId w15:val="{020A76E6-BF0B-4ECA-8B54-17BCFFA6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8F"/>
    <w:rPr>
      <w:color w:val="0000FF"/>
      <w:u w:val="single"/>
    </w:rPr>
  </w:style>
  <w:style w:type="paragraph" w:customStyle="1" w:styleId="a4">
    <w:name w:val="Знак Знак Знак"/>
    <w:basedOn w:val="a"/>
    <w:rsid w:val="00736C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736C8F"/>
    <w:pPr>
      <w:spacing w:before="30" w:after="30"/>
    </w:pPr>
    <w:rPr>
      <w:rFonts w:ascii="Arial" w:hAnsi="Arial" w:cs="Arial"/>
    </w:rPr>
  </w:style>
  <w:style w:type="paragraph" w:customStyle="1" w:styleId="a6">
    <w:name w:val="Абзац"/>
    <w:basedOn w:val="a"/>
    <w:rsid w:val="00736C8F"/>
    <w:pPr>
      <w:spacing w:after="120"/>
      <w:jc w:val="both"/>
    </w:pPr>
    <w:rPr>
      <w:lang w:eastAsia="en-US"/>
    </w:rPr>
  </w:style>
  <w:style w:type="paragraph" w:styleId="a7">
    <w:name w:val="Balloon Text"/>
    <w:basedOn w:val="a"/>
    <w:semiHidden/>
    <w:rsid w:val="00BA4B0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23448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34481"/>
  </w:style>
  <w:style w:type="character" w:styleId="aa">
    <w:name w:val="footnote reference"/>
    <w:basedOn w:val="a0"/>
    <w:semiHidden/>
    <w:unhideWhenUsed/>
    <w:rsid w:val="00234481"/>
    <w:rPr>
      <w:vertAlign w:val="superscript"/>
    </w:rPr>
  </w:style>
  <w:style w:type="paragraph" w:customStyle="1" w:styleId="3">
    <w:name w:val="Стиль3"/>
    <w:basedOn w:val="2"/>
    <w:rsid w:val="00B56FC3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">
    <w:name w:val="Body Text Indent 2"/>
    <w:basedOn w:val="a"/>
    <w:link w:val="20"/>
    <w:semiHidden/>
    <w:unhideWhenUsed/>
    <w:rsid w:val="00B56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56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e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F838-5198-450C-A689-7D66717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«Ленинградская областная управляющая электросетевая компания» (ОАО «ЛОЭСК») настоящим приглашает к участию в открытом конкурсе на право заключения договора об открытии возобновляемой кредитной линии</vt:lpstr>
    </vt:vector>
  </TitlesOfParts>
  <Company>New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«Ленинградская областная управляющая электросетевая компания» (ОАО «ЛОЭСК») настоящим приглашает к участию в открытом конкурсе на право заключения договора об открытии возобновляемой кредитной линии</dc:title>
  <dc:creator>Максимова Ирина Юрьевна</dc:creator>
  <cp:lastModifiedBy>Субботина Лидия Александровна</cp:lastModifiedBy>
  <cp:revision>19</cp:revision>
  <cp:lastPrinted>2019-03-25T12:15:00Z</cp:lastPrinted>
  <dcterms:created xsi:type="dcterms:W3CDTF">2018-11-29T11:31:00Z</dcterms:created>
  <dcterms:modified xsi:type="dcterms:W3CDTF">2019-04-11T07:36:00Z</dcterms:modified>
</cp:coreProperties>
</file>