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526DB7">
        <w:rPr>
          <w:sz w:val="20"/>
          <w:szCs w:val="20"/>
        </w:rPr>
        <w:t xml:space="preserve">150 </w:t>
      </w:r>
      <w:r w:rsidRPr="008A33BC">
        <w:rPr>
          <w:sz w:val="20"/>
          <w:szCs w:val="20"/>
        </w:rPr>
        <w:t>от</w:t>
      </w:r>
      <w:r w:rsidR="00265470">
        <w:rPr>
          <w:sz w:val="20"/>
          <w:szCs w:val="20"/>
        </w:rPr>
        <w:t xml:space="preserve"> </w:t>
      </w:r>
      <w:r w:rsidR="00017D58" w:rsidRPr="008A33BC">
        <w:rPr>
          <w:sz w:val="20"/>
          <w:szCs w:val="20"/>
        </w:rPr>
        <w:t>«</w:t>
      </w:r>
      <w:r w:rsidR="00526DB7">
        <w:rPr>
          <w:sz w:val="20"/>
          <w:szCs w:val="20"/>
        </w:rPr>
        <w:t>08</w:t>
      </w:r>
      <w:r w:rsidR="00017D58" w:rsidRPr="008A33BC">
        <w:rPr>
          <w:sz w:val="20"/>
          <w:szCs w:val="20"/>
        </w:rPr>
        <w:t xml:space="preserve">» </w:t>
      </w:r>
      <w:r w:rsidR="00526DB7">
        <w:rPr>
          <w:sz w:val="20"/>
          <w:szCs w:val="20"/>
        </w:rPr>
        <w:t>мая</w:t>
      </w:r>
      <w:r w:rsidR="00017D58" w:rsidRPr="008A33BC">
        <w:rPr>
          <w:sz w:val="20"/>
          <w:szCs w:val="20"/>
        </w:rPr>
        <w:t xml:space="preserve"> </w:t>
      </w:r>
      <w:r w:rsidR="007E5468" w:rsidRPr="008A33BC">
        <w:rPr>
          <w:sz w:val="20"/>
          <w:szCs w:val="20"/>
        </w:rPr>
        <w:t>201</w:t>
      </w:r>
      <w:r w:rsidR="00BF572A">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lastRenderedPageBreak/>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526DB7">
        <w:rPr>
          <w:b/>
          <w:color w:val="000000"/>
          <w:sz w:val="20"/>
          <w:szCs w:val="20"/>
        </w:rPr>
        <w:t>18.05.2018 г., 09:00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526DB7">
        <w:rPr>
          <w:b/>
          <w:color w:val="000000"/>
          <w:sz w:val="20"/>
          <w:szCs w:val="20"/>
        </w:rPr>
        <w:t>18.05.2018 г., 09:00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C38B2">
        <w:rPr>
          <w:b/>
          <w:sz w:val="20"/>
          <w:szCs w:val="20"/>
        </w:rPr>
        <w:t xml:space="preserve"> </w:t>
      </w:r>
      <w:r w:rsidR="00526DB7">
        <w:rPr>
          <w:b/>
          <w:sz w:val="20"/>
          <w:szCs w:val="20"/>
        </w:rPr>
        <w:t>22.05.</w:t>
      </w:r>
      <w:bookmarkStart w:id="13" w:name="_GoBack"/>
      <w:bookmarkEnd w:id="13"/>
      <w:r w:rsidR="00AA539A">
        <w:rPr>
          <w:b/>
          <w:sz w:val="20"/>
          <w:szCs w:val="20"/>
        </w:rPr>
        <w:t xml:space="preserve">2018 </w:t>
      </w:r>
      <w:r w:rsidR="004C20D3">
        <w:rPr>
          <w:b/>
          <w:sz w:val="20"/>
          <w:szCs w:val="20"/>
        </w:rPr>
        <w:t>г</w:t>
      </w:r>
      <w:r w:rsidR="00496169">
        <w:rPr>
          <w:b/>
          <w:sz w:val="20"/>
          <w:szCs w:val="20"/>
        </w:rPr>
        <w:t>.</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375"/>
        <w:gridCol w:w="2128"/>
        <w:gridCol w:w="4818"/>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B593B">
        <w:tc>
          <w:tcPr>
            <w:tcW w:w="1112"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88"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B593B">
        <w:tc>
          <w:tcPr>
            <w:tcW w:w="1112" w:type="pct"/>
          </w:tcPr>
          <w:p w:rsidR="00E53DDE" w:rsidRPr="008A33BC" w:rsidRDefault="00E53DDE" w:rsidP="00455FA2">
            <w:pPr>
              <w:rPr>
                <w:b/>
                <w:sz w:val="20"/>
                <w:szCs w:val="20"/>
              </w:rPr>
            </w:pPr>
            <w:r w:rsidRPr="008A33BC">
              <w:rPr>
                <w:b/>
                <w:sz w:val="20"/>
                <w:szCs w:val="20"/>
              </w:rPr>
              <w:t>Количество товара:</w:t>
            </w:r>
          </w:p>
        </w:tc>
        <w:tc>
          <w:tcPr>
            <w:tcW w:w="3888"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5B593B">
        <w:tc>
          <w:tcPr>
            <w:tcW w:w="1112"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88"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B593B">
        <w:tc>
          <w:tcPr>
            <w:tcW w:w="1112"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88"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B593B">
        <w:tc>
          <w:tcPr>
            <w:tcW w:w="1112"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88"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B593B">
        <w:trPr>
          <w:trHeight w:val="520"/>
        </w:trPr>
        <w:tc>
          <w:tcPr>
            <w:tcW w:w="1112"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88" w:type="pct"/>
            <w:gridSpan w:val="3"/>
          </w:tcPr>
          <w:p w:rsidR="00E53DDE" w:rsidRPr="004F5CAD" w:rsidRDefault="00361B71" w:rsidP="001C7E70">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C7E70">
              <w:rPr>
                <w:sz w:val="20"/>
                <w:szCs w:val="20"/>
              </w:rPr>
              <w:t>45</w:t>
            </w:r>
            <w:r w:rsidR="006E5048" w:rsidRPr="004F5CAD">
              <w:rPr>
                <w:sz w:val="20"/>
                <w:szCs w:val="20"/>
              </w:rPr>
              <w:t xml:space="preserve"> (</w:t>
            </w:r>
            <w:r w:rsidR="001C7E70">
              <w:rPr>
                <w:sz w:val="20"/>
                <w:szCs w:val="20"/>
              </w:rPr>
              <w:t>сорока</w:t>
            </w:r>
            <w:r w:rsidR="003E6091">
              <w:rPr>
                <w:sz w:val="20"/>
                <w:szCs w:val="20"/>
              </w:rPr>
              <w:t xml:space="preserve">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5B593B">
        <w:trPr>
          <w:trHeight w:val="1820"/>
        </w:trPr>
        <w:tc>
          <w:tcPr>
            <w:tcW w:w="1112"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88"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B593B">
        <w:trPr>
          <w:trHeight w:val="274"/>
        </w:trPr>
        <w:tc>
          <w:tcPr>
            <w:tcW w:w="1112"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88" w:type="pct"/>
            <w:gridSpan w:val="3"/>
          </w:tcPr>
          <w:p w:rsidR="009772BE" w:rsidRPr="008A33BC" w:rsidRDefault="0039212C" w:rsidP="00F14AB9">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B593B">
        <w:trPr>
          <w:trHeight w:val="274"/>
        </w:trPr>
        <w:tc>
          <w:tcPr>
            <w:tcW w:w="1112"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88"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B593B">
        <w:trPr>
          <w:trHeight w:val="274"/>
        </w:trPr>
        <w:tc>
          <w:tcPr>
            <w:tcW w:w="1112" w:type="pct"/>
            <w:vMerge/>
          </w:tcPr>
          <w:p w:rsidR="00D73FCA" w:rsidRPr="005A55B3" w:rsidRDefault="00D73FCA" w:rsidP="00311FA7">
            <w:pPr>
              <w:rPr>
                <w:b/>
                <w:color w:val="000000"/>
                <w:sz w:val="20"/>
                <w:szCs w:val="20"/>
              </w:rPr>
            </w:pPr>
          </w:p>
        </w:tc>
        <w:tc>
          <w:tcPr>
            <w:tcW w:w="3888"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lastRenderedPageBreak/>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5B593B">
        <w:trPr>
          <w:trHeight w:val="415"/>
        </w:trPr>
        <w:tc>
          <w:tcPr>
            <w:tcW w:w="1112"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88" w:type="pct"/>
            <w:gridSpan w:val="3"/>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5B593B">
        <w:trPr>
          <w:trHeight w:val="414"/>
        </w:trPr>
        <w:tc>
          <w:tcPr>
            <w:tcW w:w="1112" w:type="pct"/>
            <w:vMerge/>
            <w:tcBorders>
              <w:bottom w:val="single" w:sz="4" w:space="0" w:color="auto"/>
            </w:tcBorders>
          </w:tcPr>
          <w:p w:rsidR="002E5F7F" w:rsidRDefault="002E5F7F" w:rsidP="002E5F7F">
            <w:pPr>
              <w:rPr>
                <w:b/>
                <w:sz w:val="20"/>
                <w:szCs w:val="20"/>
              </w:rPr>
            </w:pPr>
          </w:p>
        </w:tc>
        <w:tc>
          <w:tcPr>
            <w:tcW w:w="3888" w:type="pct"/>
            <w:gridSpan w:val="3"/>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5B593B">
        <w:trPr>
          <w:trHeight w:val="165"/>
        </w:trPr>
        <w:tc>
          <w:tcPr>
            <w:tcW w:w="2108"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255"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5B593B">
        <w:trPr>
          <w:trHeight w:val="660"/>
        </w:trPr>
        <w:tc>
          <w:tcPr>
            <w:tcW w:w="2108"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255"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5B593B">
        <w:tc>
          <w:tcPr>
            <w:tcW w:w="2108"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255"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5B593B">
        <w:trPr>
          <w:trHeight w:val="274"/>
        </w:trPr>
        <w:tc>
          <w:tcPr>
            <w:tcW w:w="2108"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255"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5B593B">
        <w:trPr>
          <w:trHeight w:val="274"/>
        </w:trPr>
        <w:tc>
          <w:tcPr>
            <w:tcW w:w="2108"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255"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5B593B">
        <w:trPr>
          <w:trHeight w:val="274"/>
        </w:trPr>
        <w:tc>
          <w:tcPr>
            <w:tcW w:w="2108" w:type="pct"/>
            <w:gridSpan w:val="2"/>
            <w:vAlign w:val="center"/>
          </w:tcPr>
          <w:p w:rsidR="004878B1" w:rsidRDefault="005B593B" w:rsidP="001C7E70">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1C7E70">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календарных дней.</w:t>
            </w:r>
          </w:p>
        </w:tc>
        <w:tc>
          <w:tcPr>
            <w:tcW w:w="2255"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5B593B">
        <w:tc>
          <w:tcPr>
            <w:tcW w:w="2108"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8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5B593B">
        <w:tc>
          <w:tcPr>
            <w:tcW w:w="2108"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8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497344">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C7E70">
              <w:rPr>
                <w:sz w:val="20"/>
                <w:szCs w:val="20"/>
              </w:rPr>
              <w:t>45</w:t>
            </w:r>
            <w:r w:rsidR="009044FA" w:rsidRPr="004F5CAD">
              <w:rPr>
                <w:sz w:val="20"/>
                <w:szCs w:val="20"/>
              </w:rPr>
              <w:t xml:space="preserve"> (</w:t>
            </w:r>
            <w:r w:rsidR="00497344">
              <w:rPr>
                <w:sz w:val="20"/>
                <w:szCs w:val="20"/>
              </w:rPr>
              <w:t>сорока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F14AB9">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3.6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16"/>
        <w:gridCol w:w="3667"/>
        <w:gridCol w:w="2409"/>
        <w:gridCol w:w="1698"/>
        <w:gridCol w:w="2197"/>
      </w:tblGrid>
      <w:tr w:rsidR="005A2602" w:rsidTr="005A2602">
        <w:trPr>
          <w:trHeight w:val="170"/>
        </w:trPr>
        <w:tc>
          <w:tcPr>
            <w:tcW w:w="247"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0"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648"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83"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4"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5A2602">
        <w:trPr>
          <w:trHeight w:val="155"/>
        </w:trPr>
        <w:tc>
          <w:tcPr>
            <w:tcW w:w="247"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0"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648"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83"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4"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5A2602">
        <w:trPr>
          <w:trHeight w:val="32"/>
        </w:trPr>
        <w:tc>
          <w:tcPr>
            <w:tcW w:w="247" w:type="pct"/>
            <w:shd w:val="clear" w:color="auto" w:fill="F2F2F2" w:themeFill="background1" w:themeFillShade="F2"/>
            <w:vAlign w:val="center"/>
          </w:tcPr>
          <w:p w:rsidR="00F14AB9" w:rsidRDefault="00F14AB9" w:rsidP="00B624A5">
            <w:pPr>
              <w:pStyle w:val="a8"/>
              <w:spacing w:line="240" w:lineRule="auto"/>
              <w:ind w:left="0"/>
              <w:jc w:val="center"/>
              <w:rPr>
                <w:sz w:val="20"/>
              </w:rPr>
            </w:pPr>
            <w:r>
              <w:rPr>
                <w:sz w:val="20"/>
              </w:rPr>
              <w:t>1</w:t>
            </w:r>
          </w:p>
        </w:tc>
        <w:tc>
          <w:tcPr>
            <w:tcW w:w="270" w:type="pct"/>
            <w:shd w:val="clear" w:color="auto" w:fill="F2F2F2" w:themeFill="background1" w:themeFillShade="F2"/>
            <w:vAlign w:val="center"/>
          </w:tcPr>
          <w:p w:rsidR="00F14AB9" w:rsidRDefault="00F14AB9" w:rsidP="009C38B2">
            <w:pPr>
              <w:pStyle w:val="a8"/>
              <w:spacing w:line="240" w:lineRule="auto"/>
              <w:ind w:left="0"/>
              <w:rPr>
                <w:sz w:val="20"/>
              </w:rPr>
            </w:pPr>
            <w:r>
              <w:rPr>
                <w:sz w:val="20"/>
              </w:rPr>
              <w:t>2548</w:t>
            </w:r>
          </w:p>
        </w:tc>
        <w:tc>
          <w:tcPr>
            <w:tcW w:w="1648" w:type="pct"/>
            <w:shd w:val="clear" w:color="auto" w:fill="F2F2F2" w:themeFill="background1" w:themeFillShade="F2"/>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4F5CAD">
            <w:pPr>
              <w:rPr>
                <w:sz w:val="20"/>
                <w:szCs w:val="20"/>
              </w:rPr>
            </w:pPr>
            <w:r>
              <w:rPr>
                <w:sz w:val="20"/>
                <w:szCs w:val="20"/>
              </w:rPr>
              <w:t xml:space="preserve">Строительство ТП-7 10/0,4 </w:t>
            </w:r>
            <w:proofErr w:type="spellStart"/>
            <w:r>
              <w:rPr>
                <w:sz w:val="20"/>
                <w:szCs w:val="20"/>
              </w:rPr>
              <w:t>кВ</w:t>
            </w:r>
            <w:proofErr w:type="spellEnd"/>
            <w:r>
              <w:rPr>
                <w:sz w:val="20"/>
                <w:szCs w:val="20"/>
              </w:rPr>
              <w:t xml:space="preserve"> в г. Тихвин ЛО</w:t>
            </w:r>
          </w:p>
        </w:tc>
        <w:tc>
          <w:tcPr>
            <w:tcW w:w="1083" w:type="pct"/>
            <w:shd w:val="clear" w:color="auto" w:fill="F2F2F2" w:themeFill="background1" w:themeFillShade="F2"/>
            <w:vAlign w:val="center"/>
          </w:tcPr>
          <w:p w:rsidR="00F14AB9" w:rsidRDefault="00F14AB9" w:rsidP="00B056A4">
            <w:pPr>
              <w:jc w:val="center"/>
              <w:rPr>
                <w:color w:val="000000"/>
                <w:sz w:val="20"/>
                <w:szCs w:val="20"/>
              </w:rPr>
            </w:pPr>
            <w:r>
              <w:rPr>
                <w:color w:val="000000"/>
                <w:sz w:val="20"/>
                <w:szCs w:val="20"/>
              </w:rPr>
              <w:t>6 200 000</w:t>
            </w:r>
          </w:p>
        </w:tc>
        <w:tc>
          <w:tcPr>
            <w:tcW w:w="764" w:type="pct"/>
            <w:shd w:val="clear" w:color="auto" w:fill="F2F2F2" w:themeFill="background1" w:themeFillShade="F2"/>
            <w:vAlign w:val="center"/>
          </w:tcPr>
          <w:p w:rsidR="00F14AB9" w:rsidRDefault="00F14AB9" w:rsidP="001C7E70">
            <w:pPr>
              <w:jc w:val="center"/>
              <w:rPr>
                <w:color w:val="000000"/>
                <w:sz w:val="20"/>
                <w:szCs w:val="20"/>
              </w:rPr>
            </w:pPr>
            <w:r>
              <w:rPr>
                <w:color w:val="000000"/>
                <w:sz w:val="20"/>
                <w:szCs w:val="20"/>
              </w:rPr>
              <w:t xml:space="preserve">Не более 45 </w:t>
            </w:r>
            <w:proofErr w:type="spellStart"/>
            <w:r>
              <w:rPr>
                <w:color w:val="000000"/>
                <w:sz w:val="20"/>
                <w:szCs w:val="20"/>
              </w:rPr>
              <w:t>к.д</w:t>
            </w:r>
            <w:proofErr w:type="spellEnd"/>
            <w:r>
              <w:rPr>
                <w:color w:val="000000"/>
                <w:sz w:val="20"/>
                <w:szCs w:val="20"/>
              </w:rPr>
              <w:t>.</w:t>
            </w:r>
          </w:p>
        </w:tc>
        <w:tc>
          <w:tcPr>
            <w:tcW w:w="989" w:type="pct"/>
            <w:shd w:val="clear" w:color="auto" w:fill="F2F2F2" w:themeFill="background1" w:themeFillShade="F2"/>
            <w:vAlign w:val="center"/>
          </w:tcPr>
          <w:p w:rsidR="00F14AB9" w:rsidRDefault="00F14AB9" w:rsidP="006D23DC">
            <w:pPr>
              <w:jc w:val="center"/>
              <w:rPr>
                <w:color w:val="000000"/>
                <w:sz w:val="20"/>
                <w:szCs w:val="20"/>
              </w:rPr>
            </w:pPr>
            <w:r>
              <w:rPr>
                <w:color w:val="000000"/>
                <w:sz w:val="20"/>
                <w:szCs w:val="20"/>
              </w:rPr>
              <w:t>Не менее 36 (тридцати шести) месяцев</w:t>
            </w:r>
          </w:p>
        </w:tc>
      </w:tr>
      <w:tr w:rsidR="005A2602" w:rsidRPr="00A62485" w:rsidTr="005A2602">
        <w:trPr>
          <w:trHeight w:val="32"/>
        </w:trPr>
        <w:tc>
          <w:tcPr>
            <w:tcW w:w="247" w:type="pct"/>
            <w:shd w:val="clear" w:color="auto" w:fill="F2F2F2" w:themeFill="background1" w:themeFillShade="F2"/>
            <w:vAlign w:val="center"/>
          </w:tcPr>
          <w:p w:rsidR="005A2602" w:rsidRDefault="00F14AB9" w:rsidP="00B624A5">
            <w:pPr>
              <w:pStyle w:val="a8"/>
              <w:spacing w:line="240" w:lineRule="auto"/>
              <w:ind w:left="0"/>
              <w:jc w:val="center"/>
              <w:rPr>
                <w:sz w:val="20"/>
              </w:rPr>
            </w:pPr>
            <w:r>
              <w:rPr>
                <w:sz w:val="20"/>
              </w:rPr>
              <w:t>2</w:t>
            </w:r>
          </w:p>
        </w:tc>
        <w:tc>
          <w:tcPr>
            <w:tcW w:w="270" w:type="pct"/>
            <w:shd w:val="clear" w:color="auto" w:fill="F2F2F2" w:themeFill="background1" w:themeFillShade="F2"/>
            <w:vAlign w:val="center"/>
          </w:tcPr>
          <w:p w:rsidR="005A2602" w:rsidRDefault="00F14AB9" w:rsidP="009C38B2">
            <w:pPr>
              <w:pStyle w:val="a8"/>
              <w:spacing w:line="240" w:lineRule="auto"/>
              <w:ind w:left="0"/>
              <w:rPr>
                <w:sz w:val="20"/>
              </w:rPr>
            </w:pPr>
            <w:r>
              <w:rPr>
                <w:sz w:val="20"/>
              </w:rPr>
              <w:t>2559</w:t>
            </w:r>
          </w:p>
        </w:tc>
        <w:tc>
          <w:tcPr>
            <w:tcW w:w="1648" w:type="pct"/>
            <w:shd w:val="clear" w:color="auto" w:fill="F2F2F2" w:themeFill="background1" w:themeFillShade="F2"/>
            <w:vAlign w:val="center"/>
          </w:tcPr>
          <w:p w:rsidR="005A2602" w:rsidRDefault="005A2602"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5A2602" w:rsidRDefault="00BD37E3" w:rsidP="001C7E70">
            <w:pPr>
              <w:rPr>
                <w:sz w:val="20"/>
                <w:szCs w:val="20"/>
              </w:rPr>
            </w:pPr>
            <w:r>
              <w:rPr>
                <w:sz w:val="20"/>
                <w:szCs w:val="20"/>
              </w:rPr>
              <w:t xml:space="preserve">Строительство БКТП-10/0,4 </w:t>
            </w:r>
            <w:proofErr w:type="spellStart"/>
            <w:r>
              <w:rPr>
                <w:sz w:val="20"/>
                <w:szCs w:val="20"/>
              </w:rPr>
              <w:t>кВ</w:t>
            </w:r>
            <w:proofErr w:type="spellEnd"/>
            <w:r>
              <w:rPr>
                <w:sz w:val="20"/>
                <w:szCs w:val="20"/>
              </w:rPr>
              <w:t xml:space="preserve"> №4 в </w:t>
            </w:r>
            <w:proofErr w:type="spellStart"/>
            <w:r>
              <w:rPr>
                <w:sz w:val="20"/>
                <w:szCs w:val="20"/>
              </w:rPr>
              <w:t>Щегловском</w:t>
            </w:r>
            <w:proofErr w:type="spellEnd"/>
            <w:r>
              <w:rPr>
                <w:sz w:val="20"/>
                <w:szCs w:val="20"/>
              </w:rPr>
              <w:t xml:space="preserve"> СП Всеволожского района ЛО</w:t>
            </w:r>
          </w:p>
        </w:tc>
        <w:tc>
          <w:tcPr>
            <w:tcW w:w="1083" w:type="pct"/>
            <w:shd w:val="clear" w:color="auto" w:fill="F2F2F2" w:themeFill="background1" w:themeFillShade="F2"/>
            <w:vAlign w:val="center"/>
          </w:tcPr>
          <w:p w:rsidR="005A2602" w:rsidRPr="00A62485" w:rsidRDefault="00BD37E3" w:rsidP="00B056A4">
            <w:pPr>
              <w:jc w:val="center"/>
              <w:rPr>
                <w:color w:val="000000"/>
                <w:sz w:val="20"/>
                <w:szCs w:val="20"/>
              </w:rPr>
            </w:pPr>
            <w:r>
              <w:rPr>
                <w:color w:val="000000"/>
                <w:sz w:val="20"/>
                <w:szCs w:val="20"/>
              </w:rPr>
              <w:t>8 000 000</w:t>
            </w:r>
          </w:p>
        </w:tc>
        <w:tc>
          <w:tcPr>
            <w:tcW w:w="764" w:type="pct"/>
            <w:shd w:val="clear" w:color="auto" w:fill="F2F2F2" w:themeFill="background1" w:themeFillShade="F2"/>
            <w:vAlign w:val="center"/>
          </w:tcPr>
          <w:p w:rsidR="005A2602" w:rsidRDefault="005A2602" w:rsidP="001C7E70">
            <w:pPr>
              <w:jc w:val="center"/>
              <w:rPr>
                <w:color w:val="000000"/>
                <w:sz w:val="20"/>
                <w:szCs w:val="20"/>
              </w:rPr>
            </w:pPr>
            <w:r>
              <w:rPr>
                <w:color w:val="000000"/>
                <w:sz w:val="20"/>
                <w:szCs w:val="20"/>
              </w:rPr>
              <w:t xml:space="preserve"> Не более </w:t>
            </w:r>
            <w:r w:rsidR="001C7E70">
              <w:rPr>
                <w:color w:val="000000"/>
                <w:sz w:val="20"/>
                <w:szCs w:val="20"/>
              </w:rPr>
              <w:t>45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9" w:type="pct"/>
            <w:shd w:val="clear" w:color="auto" w:fill="F2F2F2" w:themeFill="background1" w:themeFillShade="F2"/>
            <w:vAlign w:val="center"/>
          </w:tcPr>
          <w:p w:rsidR="005A2602" w:rsidRDefault="005A2602"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14AB9" w:rsidTr="00400B0E">
        <w:trPr>
          <w:trHeight w:val="359"/>
        </w:trPr>
        <w:tc>
          <w:tcPr>
            <w:tcW w:w="348" w:type="pct"/>
            <w:shd w:val="clear" w:color="auto" w:fill="F2F2F2" w:themeFill="background1" w:themeFillShade="F2"/>
            <w:vAlign w:val="center"/>
          </w:tcPr>
          <w:p w:rsidR="00F14AB9" w:rsidRDefault="00F14AB9" w:rsidP="00F14AB9">
            <w:pPr>
              <w:pStyle w:val="a8"/>
              <w:spacing w:line="240" w:lineRule="auto"/>
              <w:ind w:left="0"/>
              <w:jc w:val="center"/>
              <w:rPr>
                <w:sz w:val="20"/>
              </w:rPr>
            </w:pPr>
            <w:r>
              <w:rPr>
                <w:sz w:val="20"/>
              </w:rPr>
              <w:t>1</w:t>
            </w:r>
          </w:p>
        </w:tc>
        <w:tc>
          <w:tcPr>
            <w:tcW w:w="330" w:type="pct"/>
            <w:shd w:val="clear" w:color="auto" w:fill="F2F2F2" w:themeFill="background1" w:themeFillShade="F2"/>
            <w:vAlign w:val="center"/>
          </w:tcPr>
          <w:p w:rsidR="00F14AB9" w:rsidRDefault="00F14AB9" w:rsidP="00F14AB9">
            <w:pPr>
              <w:pStyle w:val="a8"/>
              <w:spacing w:line="240" w:lineRule="auto"/>
              <w:ind w:left="0"/>
              <w:rPr>
                <w:sz w:val="20"/>
              </w:rPr>
            </w:pPr>
            <w:r>
              <w:rPr>
                <w:sz w:val="20"/>
              </w:rPr>
              <w:t>2548</w:t>
            </w:r>
          </w:p>
        </w:tc>
        <w:tc>
          <w:tcPr>
            <w:tcW w:w="1864" w:type="pct"/>
            <w:shd w:val="clear" w:color="auto" w:fill="F2F2F2" w:themeFill="background1" w:themeFillShade="F2"/>
            <w:vAlign w:val="center"/>
          </w:tcPr>
          <w:p w:rsidR="00F14AB9" w:rsidRDefault="00F14AB9" w:rsidP="00F14AB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F14AB9">
            <w:pPr>
              <w:rPr>
                <w:sz w:val="20"/>
                <w:szCs w:val="20"/>
              </w:rPr>
            </w:pPr>
            <w:r>
              <w:rPr>
                <w:sz w:val="20"/>
                <w:szCs w:val="20"/>
              </w:rPr>
              <w:t xml:space="preserve">Строительство ТП-7 10/0,4 </w:t>
            </w:r>
            <w:proofErr w:type="spellStart"/>
            <w:r>
              <w:rPr>
                <w:sz w:val="20"/>
                <w:szCs w:val="20"/>
              </w:rPr>
              <w:t>кВ</w:t>
            </w:r>
            <w:proofErr w:type="spellEnd"/>
            <w:r>
              <w:rPr>
                <w:sz w:val="20"/>
                <w:szCs w:val="20"/>
              </w:rPr>
              <w:t xml:space="preserve"> в г. Тихвин ЛО</w:t>
            </w:r>
          </w:p>
        </w:tc>
        <w:tc>
          <w:tcPr>
            <w:tcW w:w="798" w:type="pct"/>
            <w:shd w:val="clear" w:color="auto" w:fill="F2F2F2" w:themeFill="background1" w:themeFillShade="F2"/>
          </w:tcPr>
          <w:p w:rsidR="00F14AB9" w:rsidRDefault="00F14AB9" w:rsidP="00F14AB9">
            <w:pPr>
              <w:jc w:val="center"/>
              <w:rPr>
                <w:color w:val="000000"/>
                <w:sz w:val="20"/>
                <w:szCs w:val="20"/>
              </w:rPr>
            </w:pPr>
          </w:p>
        </w:tc>
        <w:tc>
          <w:tcPr>
            <w:tcW w:w="830" w:type="pct"/>
            <w:shd w:val="clear" w:color="auto" w:fill="F2F2F2" w:themeFill="background1" w:themeFillShade="F2"/>
          </w:tcPr>
          <w:p w:rsidR="00F14AB9" w:rsidRDefault="00F14AB9" w:rsidP="00F14AB9">
            <w:pPr>
              <w:jc w:val="center"/>
              <w:rPr>
                <w:color w:val="000000"/>
                <w:sz w:val="20"/>
                <w:szCs w:val="20"/>
              </w:rPr>
            </w:pPr>
          </w:p>
        </w:tc>
        <w:tc>
          <w:tcPr>
            <w:tcW w:w="830" w:type="pct"/>
            <w:shd w:val="clear" w:color="auto" w:fill="F2F2F2" w:themeFill="background1" w:themeFillShade="F2"/>
          </w:tcPr>
          <w:p w:rsidR="00F14AB9" w:rsidRDefault="00F14AB9" w:rsidP="00F14AB9">
            <w:pPr>
              <w:jc w:val="center"/>
              <w:rPr>
                <w:color w:val="000000"/>
                <w:sz w:val="20"/>
                <w:szCs w:val="20"/>
              </w:rPr>
            </w:pPr>
          </w:p>
        </w:tc>
      </w:tr>
      <w:tr w:rsidR="00F14AB9" w:rsidTr="00400B0E">
        <w:trPr>
          <w:trHeight w:val="359"/>
        </w:trPr>
        <w:tc>
          <w:tcPr>
            <w:tcW w:w="348" w:type="pct"/>
            <w:shd w:val="clear" w:color="auto" w:fill="F2F2F2" w:themeFill="background1" w:themeFillShade="F2"/>
            <w:vAlign w:val="center"/>
          </w:tcPr>
          <w:p w:rsidR="00F14AB9" w:rsidRDefault="00F14AB9" w:rsidP="00F14AB9">
            <w:pPr>
              <w:pStyle w:val="a8"/>
              <w:spacing w:line="240" w:lineRule="auto"/>
              <w:ind w:left="0"/>
              <w:jc w:val="center"/>
              <w:rPr>
                <w:sz w:val="20"/>
              </w:rPr>
            </w:pPr>
            <w:r>
              <w:rPr>
                <w:sz w:val="20"/>
              </w:rPr>
              <w:t>2</w:t>
            </w:r>
          </w:p>
        </w:tc>
        <w:tc>
          <w:tcPr>
            <w:tcW w:w="330" w:type="pct"/>
            <w:shd w:val="clear" w:color="auto" w:fill="F2F2F2" w:themeFill="background1" w:themeFillShade="F2"/>
            <w:vAlign w:val="center"/>
          </w:tcPr>
          <w:p w:rsidR="00F14AB9" w:rsidRDefault="00F14AB9" w:rsidP="00F14AB9">
            <w:pPr>
              <w:pStyle w:val="a8"/>
              <w:spacing w:line="240" w:lineRule="auto"/>
              <w:ind w:left="0"/>
              <w:rPr>
                <w:sz w:val="20"/>
              </w:rPr>
            </w:pPr>
            <w:r>
              <w:rPr>
                <w:sz w:val="20"/>
              </w:rPr>
              <w:t>2559</w:t>
            </w:r>
          </w:p>
        </w:tc>
        <w:tc>
          <w:tcPr>
            <w:tcW w:w="1864" w:type="pct"/>
            <w:shd w:val="clear" w:color="auto" w:fill="F2F2F2" w:themeFill="background1" w:themeFillShade="F2"/>
            <w:vAlign w:val="center"/>
          </w:tcPr>
          <w:p w:rsidR="00F14AB9" w:rsidRDefault="00F14AB9" w:rsidP="00F14AB9">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w:t>
            </w:r>
          </w:p>
          <w:p w:rsidR="00F14AB9" w:rsidRDefault="00F14AB9" w:rsidP="00F14AB9">
            <w:pPr>
              <w:rPr>
                <w:sz w:val="20"/>
                <w:szCs w:val="20"/>
              </w:rPr>
            </w:pPr>
            <w:r>
              <w:rPr>
                <w:sz w:val="20"/>
                <w:szCs w:val="20"/>
              </w:rPr>
              <w:t xml:space="preserve">Строительство БКТП-10/0,4 </w:t>
            </w:r>
            <w:proofErr w:type="spellStart"/>
            <w:r>
              <w:rPr>
                <w:sz w:val="20"/>
                <w:szCs w:val="20"/>
              </w:rPr>
              <w:t>кВ</w:t>
            </w:r>
            <w:proofErr w:type="spellEnd"/>
            <w:r>
              <w:rPr>
                <w:sz w:val="20"/>
                <w:szCs w:val="20"/>
              </w:rPr>
              <w:t xml:space="preserve"> №4 в </w:t>
            </w:r>
            <w:proofErr w:type="spellStart"/>
            <w:r>
              <w:rPr>
                <w:sz w:val="20"/>
                <w:szCs w:val="20"/>
              </w:rPr>
              <w:t>Щегловском</w:t>
            </w:r>
            <w:proofErr w:type="spellEnd"/>
            <w:r>
              <w:rPr>
                <w:sz w:val="20"/>
                <w:szCs w:val="20"/>
              </w:rPr>
              <w:t xml:space="preserve"> СП Всеволожского района ЛО</w:t>
            </w:r>
          </w:p>
        </w:tc>
        <w:tc>
          <w:tcPr>
            <w:tcW w:w="798" w:type="pct"/>
            <w:shd w:val="clear" w:color="auto" w:fill="F2F2F2" w:themeFill="background1" w:themeFillShade="F2"/>
          </w:tcPr>
          <w:p w:rsidR="00F14AB9" w:rsidRDefault="00F14AB9" w:rsidP="00F14AB9">
            <w:pPr>
              <w:jc w:val="center"/>
              <w:rPr>
                <w:color w:val="000000"/>
                <w:sz w:val="20"/>
                <w:szCs w:val="20"/>
              </w:rPr>
            </w:pPr>
          </w:p>
          <w:p w:rsidR="00F14AB9" w:rsidRPr="00A62485" w:rsidRDefault="00F14AB9" w:rsidP="00F14AB9">
            <w:pPr>
              <w:jc w:val="center"/>
              <w:rPr>
                <w:color w:val="000000"/>
                <w:sz w:val="20"/>
                <w:szCs w:val="20"/>
              </w:rPr>
            </w:pPr>
          </w:p>
        </w:tc>
        <w:tc>
          <w:tcPr>
            <w:tcW w:w="830" w:type="pct"/>
            <w:shd w:val="clear" w:color="auto" w:fill="F2F2F2" w:themeFill="background1" w:themeFillShade="F2"/>
          </w:tcPr>
          <w:p w:rsidR="00F14AB9" w:rsidRDefault="00F14AB9" w:rsidP="00F14AB9">
            <w:pPr>
              <w:jc w:val="center"/>
              <w:rPr>
                <w:color w:val="000000"/>
                <w:sz w:val="20"/>
                <w:szCs w:val="20"/>
              </w:rPr>
            </w:pPr>
          </w:p>
        </w:tc>
        <w:tc>
          <w:tcPr>
            <w:tcW w:w="830" w:type="pct"/>
            <w:shd w:val="clear" w:color="auto" w:fill="F2F2F2" w:themeFill="background1" w:themeFillShade="F2"/>
          </w:tcPr>
          <w:p w:rsidR="00F14AB9" w:rsidRDefault="00F14AB9" w:rsidP="00F14AB9">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02" w:rsidRDefault="005A2602" w:rsidP="001603FF">
      <w:r>
        <w:separator/>
      </w:r>
    </w:p>
  </w:endnote>
  <w:endnote w:type="continuationSeparator" w:id="0">
    <w:p w:rsidR="005A2602" w:rsidRDefault="005A2602"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5A2602" w:rsidRDefault="005A2602">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02" w:rsidRDefault="005A2602"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02" w:rsidRDefault="005A2602" w:rsidP="001603FF">
      <w:r>
        <w:separator/>
      </w:r>
    </w:p>
  </w:footnote>
  <w:footnote w:type="continuationSeparator" w:id="0">
    <w:p w:rsidR="005A2602" w:rsidRDefault="005A2602"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26DB7"/>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0E9C7-0844-4886-B988-87E91A7E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17</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Нуждина Ирина Геннадьевна</cp:lastModifiedBy>
  <cp:revision>786</cp:revision>
  <cp:lastPrinted>2018-01-15T08:12:00Z</cp:lastPrinted>
  <dcterms:created xsi:type="dcterms:W3CDTF">2013-03-14T11:36:00Z</dcterms:created>
  <dcterms:modified xsi:type="dcterms:W3CDTF">2018-05-11T06:40:00Z</dcterms:modified>
</cp:coreProperties>
</file>