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152181" w:rsidRPr="002C28B6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28B6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</w:t>
      </w:r>
      <w:proofErr w:type="gramStart"/>
      <w:r w:rsidRPr="002C28B6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  <w:r w:rsidR="002C28B6" w:rsidRPr="002C28B6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в</w:t>
      </w:r>
      <w:proofErr w:type="gramEnd"/>
      <w:r w:rsidR="002C28B6" w:rsidRPr="002C28B6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электронной форме №31806352786 Поставка спецодежды, обуви и СИЗ для защиты от термических рисков воздействия электрической дуги, а также для защиты от общих производственных загрязнений для нужд АО «ЛОЭСК»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0A5DF4" w:rsidRDefault="002C28B6" w:rsidP="00182D45">
            <w:pPr>
              <w:rPr>
                <w:rFonts w:ascii="Times New Roman" w:hAnsi="Times New Roman" w:cs="Times New Roman"/>
              </w:rPr>
            </w:pPr>
            <w:r>
              <w:t>В Документации указан срок поставки в период с даты заключения договора по 01.04.2019г в течение 40КД по заявкам. В связи с этим, просим указать ориентировочное кол-во заявок в данный период. Как часто планируются заявки: каждую неделю, каждый месяц, раз в</w:t>
            </w:r>
            <w:r w:rsidR="006368DF">
              <w:t xml:space="preserve"> квартал и </w:t>
            </w:r>
            <w:proofErr w:type="spellStart"/>
            <w:r w:rsidR="006368DF">
              <w:t>т.д</w:t>
            </w:r>
            <w:proofErr w:type="spellEnd"/>
            <w:r w:rsidR="006368DF">
              <w:t>? Мини</w:t>
            </w:r>
            <w:r>
              <w:t>мальное кол-во продукци</w:t>
            </w:r>
            <w:r w:rsidR="006368DF">
              <w:t>и</w:t>
            </w:r>
            <w:r>
              <w:t xml:space="preserve"> в заявке? Также просим указать, требуется ли предоставление образцов? Если да, т</w:t>
            </w:r>
            <w:r w:rsidR="006368DF">
              <w:t>о к какому числу требуются обра</w:t>
            </w:r>
            <w:r>
              <w:t>зцы? Каких размеров? На все ли позиции, перечисленные в Техническом задании?</w:t>
            </w:r>
          </w:p>
        </w:tc>
        <w:tc>
          <w:tcPr>
            <w:tcW w:w="5252" w:type="dxa"/>
          </w:tcPr>
          <w:p w:rsidR="005F01A5" w:rsidRPr="00CD0E41" w:rsidRDefault="002C28B6" w:rsidP="002C28B6">
            <w:bookmarkStart w:id="0" w:name="_GoBack"/>
            <w:r>
              <w:t xml:space="preserve">Потребность которая указана в Техническом задании – это годовая потребность компании на </w:t>
            </w:r>
            <w:r w:rsidR="006368DF">
              <w:t>весь период действия договора (</w:t>
            </w:r>
            <w:r>
              <w:t xml:space="preserve">это потребность в спецодежде на существующий в данный </w:t>
            </w:r>
            <w:proofErr w:type="gramStart"/>
            <w:r>
              <w:t>момент  времени</w:t>
            </w:r>
            <w:proofErr w:type="gramEnd"/>
            <w:r>
              <w:t xml:space="preserve"> штат сотрудников). </w:t>
            </w:r>
            <w:r w:rsidR="006368DF">
              <w:t xml:space="preserve">На основании данной потребности </w:t>
            </w:r>
            <w:r w:rsidR="00CD0E41">
              <w:t xml:space="preserve">по лоту № 2 </w:t>
            </w:r>
            <w:r w:rsidR="006368DF">
              <w:t xml:space="preserve">ориентировочно будут сформированы две заявки (на летнюю и зимнюю спецодежду). Одна заявка будет сформирована сразу после заключения договора (на летнюю спецодежду), вторая заявка ближе к осеннему периоду (на зимнюю спецодежду). </w:t>
            </w:r>
            <w:r>
              <w:t xml:space="preserve">Помимо </w:t>
            </w:r>
            <w:r w:rsidR="005F01A5">
              <w:t xml:space="preserve">основной </w:t>
            </w:r>
            <w:proofErr w:type="gramStart"/>
            <w:r>
              <w:t>потребности  еще</w:t>
            </w:r>
            <w:proofErr w:type="gramEnd"/>
            <w:r>
              <w:t xml:space="preserve"> поставщику будут поступать  дополнительные заявки на вновь </w:t>
            </w:r>
            <w:r w:rsidR="006368DF">
              <w:t>поступающих  на работу сотрудни</w:t>
            </w:r>
            <w:r>
              <w:t>ков. Информацию по количеству данных заявок мы предоставить не можем, так как не распола</w:t>
            </w:r>
            <w:r w:rsidR="005F01A5">
              <w:t xml:space="preserve">гаем </w:t>
            </w:r>
            <w:proofErr w:type="gramStart"/>
            <w:r w:rsidR="005F01A5">
              <w:t>данными  о</w:t>
            </w:r>
            <w:proofErr w:type="gramEnd"/>
            <w:r w:rsidR="005F01A5">
              <w:t xml:space="preserve"> количестве буду</w:t>
            </w:r>
            <w:r>
              <w:t>щих сотрудников</w:t>
            </w:r>
            <w:r w:rsidR="005F01A5">
              <w:t>.</w:t>
            </w:r>
          </w:p>
          <w:p w:rsidR="002C28B6" w:rsidRDefault="00C32335" w:rsidP="002C28B6">
            <w:r>
              <w:t>В соответстви</w:t>
            </w:r>
            <w:r w:rsidR="00AE37DE">
              <w:t>и</w:t>
            </w:r>
            <w:r w:rsidR="005F01A5">
              <w:t xml:space="preserve"> с Техническим заданием до окончания срока приема заявок по запросу предложений Претендент должен предоставить образцы спецодежды. </w:t>
            </w:r>
            <w:r w:rsidR="00070D7E">
              <w:t xml:space="preserve"> Образцы </w:t>
            </w:r>
            <w:r w:rsidR="005F01A5">
              <w:t xml:space="preserve">спецодежды </w:t>
            </w:r>
            <w:r w:rsidR="00070D7E">
              <w:t>предоставляются в соответствии с наименованиями в Тех</w:t>
            </w:r>
            <w:r w:rsidR="006368DF">
              <w:t>ническом задании. Размерный ряд</w:t>
            </w:r>
            <w:r w:rsidR="00070D7E">
              <w:t>, предполагаемых к предоставлению образцов на усмотрение Претендента.  Поскольку запрос предложений проводится с 10.04.2018 по 20.04.2018, следовательно, образцы должны быть предоставлены в этих временных рамках.</w:t>
            </w:r>
          </w:p>
          <w:bookmarkEnd w:id="0"/>
          <w:p w:rsidR="003948A0" w:rsidRPr="002C28B6" w:rsidRDefault="003948A0" w:rsidP="000A5D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0D7E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30D2B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368DF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35</cp:revision>
  <dcterms:created xsi:type="dcterms:W3CDTF">2016-12-02T10:05:00Z</dcterms:created>
  <dcterms:modified xsi:type="dcterms:W3CDTF">2018-04-12T07:42:00Z</dcterms:modified>
</cp:coreProperties>
</file>