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152181" w:rsidRPr="00924480" w:rsidRDefault="007B636B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24480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запросе предложений </w:t>
      </w:r>
      <w:r w:rsidR="00152181" w:rsidRPr="00924480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в электронной форме </w:t>
      </w:r>
      <w:r w:rsidR="00924480" w:rsidRPr="00924480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№31805996788 Поставка материалов для нужд филиало</w:t>
      </w:r>
      <w:bookmarkStart w:id="0" w:name="_GoBack"/>
      <w:bookmarkEnd w:id="0"/>
      <w:r w:rsidR="00924480" w:rsidRPr="00924480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в АО «ЛОЭСК» в 2018г. (кабельная продукция)</w:t>
      </w: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667"/>
        <w:gridCol w:w="5252"/>
      </w:tblGrid>
      <w:tr w:rsidR="007B636B" w:rsidRPr="008719A3" w:rsidTr="000A0889">
        <w:trPr>
          <w:trHeight w:val="574"/>
          <w:jc w:val="right"/>
        </w:trPr>
        <w:tc>
          <w:tcPr>
            <w:tcW w:w="486" w:type="dxa"/>
          </w:tcPr>
          <w:p w:rsidR="007B636B" w:rsidRPr="008719A3" w:rsidRDefault="007B636B" w:rsidP="004D376E">
            <w:pPr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№</w:t>
            </w:r>
          </w:p>
          <w:p w:rsidR="007B636B" w:rsidRPr="008719A3" w:rsidRDefault="007B636B" w:rsidP="004D376E">
            <w:pPr>
              <w:rPr>
                <w:b/>
              </w:rPr>
            </w:pPr>
            <w:r w:rsidRPr="008719A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667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Вопрос по разъяснению документации о запросе предложений</w:t>
            </w:r>
          </w:p>
        </w:tc>
        <w:tc>
          <w:tcPr>
            <w:tcW w:w="5252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Разъяснения документации о запросе предложений</w:t>
            </w:r>
          </w:p>
        </w:tc>
      </w:tr>
      <w:tr w:rsidR="007B636B" w:rsidRPr="008719A3" w:rsidTr="00D5392A">
        <w:trPr>
          <w:trHeight w:val="1833"/>
          <w:jc w:val="right"/>
        </w:trPr>
        <w:tc>
          <w:tcPr>
            <w:tcW w:w="486" w:type="dxa"/>
          </w:tcPr>
          <w:p w:rsidR="007B636B" w:rsidRDefault="007B636B" w:rsidP="009A3463">
            <w:pPr>
              <w:jc w:val="both"/>
            </w:pPr>
            <w:r w:rsidRPr="008719A3">
              <w:t>1.</w:t>
            </w:r>
          </w:p>
          <w:p w:rsidR="00127718" w:rsidRDefault="00127718" w:rsidP="009A3463">
            <w:pPr>
              <w:jc w:val="both"/>
            </w:pPr>
          </w:p>
          <w:p w:rsidR="00127718" w:rsidRDefault="00127718" w:rsidP="009A3463">
            <w:pPr>
              <w:jc w:val="both"/>
            </w:pPr>
          </w:p>
          <w:p w:rsidR="00127718" w:rsidRPr="008719A3" w:rsidRDefault="00127718" w:rsidP="009A3463">
            <w:pPr>
              <w:jc w:val="both"/>
            </w:pPr>
          </w:p>
        </w:tc>
        <w:tc>
          <w:tcPr>
            <w:tcW w:w="4667" w:type="dxa"/>
          </w:tcPr>
          <w:p w:rsidR="002772C1" w:rsidRDefault="002772C1" w:rsidP="002772C1">
            <w:r>
              <w:t>В</w:t>
            </w:r>
            <w:r>
              <w:t xml:space="preserve"> связи с отсутствием в открытых источниках информации по кабелю марки FIDSEC просим дать разъяснения по техническим характеристикам позиций №31, №32, №33 из технического задания, а именно: Назначение кабеля. Материал поясной изоляции. Наличие или отсутствие брони. Наличие или отсутствие экранов по изоляции и по жилам. Материал токоведущих жил. Материал изоляции токоведущих жил. ГОСТ или ТУ соответствующий данному типу кабелей.</w:t>
            </w:r>
          </w:p>
          <w:p w:rsidR="00EC0A18" w:rsidRPr="00152181" w:rsidRDefault="00EC0A18" w:rsidP="00277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</w:tcPr>
          <w:p w:rsidR="002772C1" w:rsidRDefault="002772C1" w:rsidP="002772C1">
            <w:pPr>
              <w:rPr>
                <w:b/>
                <w:bCs/>
              </w:rPr>
            </w:pPr>
            <w:r>
              <w:rPr>
                <w:b/>
                <w:bCs/>
              </w:rPr>
              <w:t>Кабель</w:t>
            </w:r>
            <w:r>
              <w:t xml:space="preserve"> </w:t>
            </w:r>
            <w:r>
              <w:rPr>
                <w:b/>
                <w:bCs/>
              </w:rPr>
              <w:t>силовой повышенной надёжности</w:t>
            </w:r>
            <w:r>
              <w:t xml:space="preserve"> </w:t>
            </w:r>
            <w:r>
              <w:rPr>
                <w:b/>
                <w:bCs/>
              </w:rPr>
              <w:t>FIDSEC HBSF 3xF120/70- 10kV</w:t>
            </w:r>
          </w:p>
          <w:p w:rsidR="002772C1" w:rsidRDefault="002772C1" w:rsidP="002772C1">
            <w:r>
              <w:rPr>
                <w:b/>
                <w:bCs/>
              </w:rPr>
              <w:t>Назначение</w:t>
            </w:r>
            <w:r>
              <w:t xml:space="preserve"> – Кабель предназначен для передачи электрической энергии переменного тока напряжением 10кВ.</w:t>
            </w:r>
          </w:p>
          <w:p w:rsidR="002772C1" w:rsidRDefault="002772C1" w:rsidP="002772C1">
            <w:r>
              <w:rPr>
                <w:b/>
                <w:bCs/>
              </w:rPr>
              <w:t>Описание</w:t>
            </w:r>
            <w:r>
              <w:t xml:space="preserve"> – Кабель с тремя медными герметизированными жилами сечением 120мм с изоляцией из сшитого полиэтилена, медным экраном сечением70 мм.  с продольной и поперечной герметизацией, с противопожарным барьером с увеличенным временем до начала активного </w:t>
            </w:r>
            <w:proofErr w:type="spellStart"/>
            <w:r>
              <w:t>дымовыделения</w:t>
            </w:r>
            <w:proofErr w:type="spellEnd"/>
            <w:r>
              <w:t xml:space="preserve">, с бронёй из стальных оцинкованных лент в оболочке из </w:t>
            </w:r>
            <w:proofErr w:type="spellStart"/>
            <w:r>
              <w:t>галогеночистой</w:t>
            </w:r>
            <w:proofErr w:type="spellEnd"/>
            <w:r>
              <w:t xml:space="preserve"> композиции с поперечной герметизацией, не распространяющий горение кат. А. </w:t>
            </w:r>
          </w:p>
          <w:p w:rsidR="002772C1" w:rsidRDefault="002772C1" w:rsidP="002772C1">
            <w:r>
              <w:rPr>
                <w:b/>
                <w:bCs/>
              </w:rPr>
              <w:t>Нормативные требования:</w:t>
            </w:r>
            <w:r>
              <w:t xml:space="preserve"> МЭК 60502-2 и </w:t>
            </w:r>
            <w:r>
              <w:rPr>
                <w:lang w:val="en-US"/>
              </w:rPr>
              <w:t>HD</w:t>
            </w:r>
            <w:r>
              <w:t xml:space="preserve"> 620 </w:t>
            </w:r>
            <w:r>
              <w:rPr>
                <w:lang w:val="en-US"/>
              </w:rPr>
              <w:t>S</w:t>
            </w:r>
            <w:r>
              <w:t xml:space="preserve">1 и </w:t>
            </w:r>
            <w:r>
              <w:rPr>
                <w:lang w:val="en-US"/>
              </w:rPr>
              <w:t>HD</w:t>
            </w:r>
            <w:r>
              <w:t xml:space="preserve"> 605 </w:t>
            </w:r>
            <w:r>
              <w:rPr>
                <w:lang w:val="en-US"/>
              </w:rPr>
              <w:t>S</w:t>
            </w:r>
            <w:r>
              <w:t xml:space="preserve">2, ГОСТ Р 55025-2012, ГОСТ 31565-2012, ТУ 3530-005-7482533-2011 </w:t>
            </w:r>
          </w:p>
          <w:p w:rsidR="002772C1" w:rsidRDefault="002772C1" w:rsidP="002772C1"/>
          <w:p w:rsidR="002772C1" w:rsidRDefault="002772C1" w:rsidP="002772C1">
            <w:pPr>
              <w:rPr>
                <w:b/>
                <w:bCs/>
              </w:rPr>
            </w:pPr>
            <w:r>
              <w:rPr>
                <w:b/>
                <w:bCs/>
              </w:rPr>
              <w:t>Кабель</w:t>
            </w:r>
            <w:r>
              <w:t xml:space="preserve"> </w:t>
            </w:r>
            <w:r>
              <w:rPr>
                <w:b/>
                <w:bCs/>
              </w:rPr>
              <w:t>силовой повышенной надёжности FIDSEC HS 1xA120/35 10kV</w:t>
            </w:r>
          </w:p>
          <w:p w:rsidR="002772C1" w:rsidRDefault="002772C1" w:rsidP="002772C1">
            <w:r>
              <w:rPr>
                <w:b/>
                <w:bCs/>
              </w:rPr>
              <w:t>Назначение</w:t>
            </w:r>
            <w:r>
              <w:t xml:space="preserve"> - Кабель предназначен для передачи электрической энергии переменного тока напряжением 10кВ.</w:t>
            </w:r>
          </w:p>
          <w:p w:rsidR="002772C1" w:rsidRDefault="002772C1" w:rsidP="002772C1">
            <w:r>
              <w:rPr>
                <w:b/>
                <w:bCs/>
              </w:rPr>
              <w:t>Описание</w:t>
            </w:r>
            <w:r>
              <w:t xml:space="preserve"> – Кабель с алюминиевой жилой сечением 120мм с изоляцией из сшитого полиэтилена, медным экраном 35мм в оболочке из </w:t>
            </w:r>
            <w:proofErr w:type="spellStart"/>
            <w:r>
              <w:t>галогеночистой</w:t>
            </w:r>
            <w:proofErr w:type="spellEnd"/>
            <w:r>
              <w:t xml:space="preserve"> композиции, с увеличенным </w:t>
            </w:r>
            <w:r>
              <w:lastRenderedPageBreak/>
              <w:t xml:space="preserve">временем до начала активного </w:t>
            </w:r>
            <w:proofErr w:type="spellStart"/>
            <w:r>
              <w:t>дымовыделения</w:t>
            </w:r>
            <w:proofErr w:type="spellEnd"/>
            <w:r>
              <w:t xml:space="preserve">, не распространяющий горение кат. А. </w:t>
            </w:r>
          </w:p>
          <w:p w:rsidR="002772C1" w:rsidRDefault="002772C1" w:rsidP="002772C1">
            <w:r>
              <w:rPr>
                <w:b/>
                <w:bCs/>
              </w:rPr>
              <w:t>Нормативные требования:</w:t>
            </w:r>
            <w:r>
              <w:t xml:space="preserve"> МЭК 60502-2 и </w:t>
            </w:r>
            <w:r>
              <w:rPr>
                <w:lang w:val="en-US"/>
              </w:rPr>
              <w:t>HD</w:t>
            </w:r>
            <w:r>
              <w:t xml:space="preserve"> 620 </w:t>
            </w:r>
            <w:r>
              <w:rPr>
                <w:lang w:val="en-US"/>
              </w:rPr>
              <w:t>S</w:t>
            </w:r>
            <w:r>
              <w:t xml:space="preserve">1 и </w:t>
            </w:r>
            <w:r>
              <w:rPr>
                <w:lang w:val="en-US"/>
              </w:rPr>
              <w:t>HD</w:t>
            </w:r>
            <w:r>
              <w:t xml:space="preserve"> 605 </w:t>
            </w:r>
            <w:r>
              <w:rPr>
                <w:lang w:val="en-US"/>
              </w:rPr>
              <w:t>S</w:t>
            </w:r>
            <w:r>
              <w:t xml:space="preserve">2, ГОСТ Р 55025-2012, ГОСТ 31565-2012, ТУ 3530-005-7482533-2011 </w:t>
            </w:r>
          </w:p>
          <w:p w:rsidR="002772C1" w:rsidRDefault="002772C1" w:rsidP="002772C1"/>
          <w:p w:rsidR="002772C1" w:rsidRDefault="002772C1" w:rsidP="002772C1">
            <w:pPr>
              <w:rPr>
                <w:b/>
                <w:bCs/>
              </w:rPr>
            </w:pPr>
            <w:r>
              <w:rPr>
                <w:b/>
                <w:bCs/>
              </w:rPr>
              <w:t>Кабель</w:t>
            </w:r>
            <w:r>
              <w:t xml:space="preserve"> </w:t>
            </w:r>
            <w:r>
              <w:rPr>
                <w:b/>
                <w:bCs/>
              </w:rPr>
              <w:t>силовой повышенной надёжности FIDSEC HS 4xA70 1kV</w:t>
            </w:r>
          </w:p>
          <w:p w:rsidR="002772C1" w:rsidRDefault="002772C1" w:rsidP="002772C1">
            <w:r>
              <w:rPr>
                <w:b/>
                <w:bCs/>
              </w:rPr>
              <w:t xml:space="preserve">Назначение </w:t>
            </w:r>
            <w:r>
              <w:t>- Кабель предназначен для передачи электрической энергии переменного тока напряжением до1кВ.</w:t>
            </w:r>
          </w:p>
          <w:p w:rsidR="002772C1" w:rsidRDefault="002772C1" w:rsidP="002772C1">
            <w:r>
              <w:rPr>
                <w:b/>
                <w:bCs/>
              </w:rPr>
              <w:t>Описание</w:t>
            </w:r>
            <w:r>
              <w:t xml:space="preserve"> – Кабель с четырьмя алюминиевыми жилами сечением 70мм, с изоляцией из сшитого полиэтилена, в оболочке из </w:t>
            </w:r>
            <w:proofErr w:type="spellStart"/>
            <w:r>
              <w:t>галогеночистой</w:t>
            </w:r>
            <w:proofErr w:type="spellEnd"/>
            <w:r>
              <w:t xml:space="preserve"> композиции, с увеличенным временем до начала активного </w:t>
            </w:r>
            <w:proofErr w:type="spellStart"/>
            <w:r>
              <w:t>дымовыделения</w:t>
            </w:r>
            <w:proofErr w:type="spellEnd"/>
            <w:r>
              <w:t xml:space="preserve">, не распространяющий горение кат. А. </w:t>
            </w:r>
          </w:p>
          <w:p w:rsidR="002772C1" w:rsidRDefault="002772C1" w:rsidP="002772C1">
            <w:r>
              <w:rPr>
                <w:b/>
                <w:bCs/>
              </w:rPr>
              <w:t>Нормативные требования:</w:t>
            </w:r>
            <w:r>
              <w:t xml:space="preserve"> МЭК 60502-1, ГОСТ Р 53769, ГОСТ 31565-2012, ТУ 3530-004-7482533-2011</w:t>
            </w:r>
          </w:p>
          <w:p w:rsidR="003948A0" w:rsidRPr="007D57C3" w:rsidRDefault="003948A0" w:rsidP="0015218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36B" w:rsidRDefault="007B636B" w:rsidP="009A3463">
      <w:pPr>
        <w:ind w:left="-709" w:right="283"/>
        <w:jc w:val="both"/>
      </w:pPr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D1C0F0F"/>
    <w:multiLevelType w:val="hybridMultilevel"/>
    <w:tmpl w:val="3B5EF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A40DF7"/>
    <w:multiLevelType w:val="hybridMultilevel"/>
    <w:tmpl w:val="8F8E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042F2"/>
    <w:multiLevelType w:val="hybridMultilevel"/>
    <w:tmpl w:val="FC7CA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61EE4"/>
    <w:rsid w:val="00063282"/>
    <w:rsid w:val="00063BF3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A771F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27718"/>
    <w:rsid w:val="00132C58"/>
    <w:rsid w:val="0014128B"/>
    <w:rsid w:val="00152181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2C1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45BC2"/>
    <w:rsid w:val="003470F0"/>
    <w:rsid w:val="00350DC9"/>
    <w:rsid w:val="00355EBB"/>
    <w:rsid w:val="00356462"/>
    <w:rsid w:val="00357C39"/>
    <w:rsid w:val="0036578B"/>
    <w:rsid w:val="003677FD"/>
    <w:rsid w:val="00387E94"/>
    <w:rsid w:val="0039005B"/>
    <w:rsid w:val="003911CE"/>
    <w:rsid w:val="00391535"/>
    <w:rsid w:val="0039275E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0D5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95F1D"/>
    <w:rsid w:val="007963BB"/>
    <w:rsid w:val="00796493"/>
    <w:rsid w:val="007967CF"/>
    <w:rsid w:val="007B3374"/>
    <w:rsid w:val="007B636B"/>
    <w:rsid w:val="007C469B"/>
    <w:rsid w:val="007D073A"/>
    <w:rsid w:val="007D57C3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442C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1549D"/>
    <w:rsid w:val="00921A58"/>
    <w:rsid w:val="00922DD5"/>
    <w:rsid w:val="00923AD4"/>
    <w:rsid w:val="00924096"/>
    <w:rsid w:val="00924480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3463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7708"/>
    <w:rsid w:val="00A90C5C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152"/>
    <w:rsid w:val="00C726F9"/>
    <w:rsid w:val="00C9156A"/>
    <w:rsid w:val="00C94C3F"/>
    <w:rsid w:val="00CA4EB1"/>
    <w:rsid w:val="00CB2969"/>
    <w:rsid w:val="00CB650C"/>
    <w:rsid w:val="00CC6206"/>
    <w:rsid w:val="00CC63F4"/>
    <w:rsid w:val="00CC7BB9"/>
    <w:rsid w:val="00CD5642"/>
    <w:rsid w:val="00CD5B5F"/>
    <w:rsid w:val="00CE5490"/>
    <w:rsid w:val="00CE6AB8"/>
    <w:rsid w:val="00CF6BEE"/>
    <w:rsid w:val="00D01AFE"/>
    <w:rsid w:val="00D02B30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0A18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No Spacing"/>
    <w:uiPriority w:val="1"/>
    <w:qFormat/>
    <w:rsid w:val="00A877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0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1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6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Азимова Ольга Закирджановна</cp:lastModifiedBy>
  <cp:revision>20</cp:revision>
  <dcterms:created xsi:type="dcterms:W3CDTF">2016-12-02T10:05:00Z</dcterms:created>
  <dcterms:modified xsi:type="dcterms:W3CDTF">2018-01-16T12:02:00Z</dcterms:modified>
</cp:coreProperties>
</file>