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Default="00000304"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000304">
        <w:rPr>
          <w:rFonts w:ascii="Times New Roman" w:hAnsi="Times New Roman"/>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rFonts w:ascii="Times New Roman" w:hAnsi="Times New Roman"/>
          <w:sz w:val="20"/>
          <w:szCs w:val="20"/>
        </w:rPr>
        <w:t>ства от 11.12.2014 №1352</w:t>
      </w:r>
      <w:r w:rsidRPr="00000304">
        <w:rPr>
          <w:rFonts w:ascii="Times New Roman" w:hAnsi="Times New Roman"/>
          <w:sz w:val="20"/>
          <w:szCs w:val="20"/>
        </w:rPr>
        <w:t>) (Форма №4) (В том случае, если Претендент относится к субъектам малого и среднего предпринимательства</w:t>
      </w:r>
      <w:r w:rsidR="00B04D20" w:rsidRPr="00000304">
        <w:rPr>
          <w:rFonts w:ascii="Times New Roman" w:hAnsi="Times New Roman"/>
          <w:sz w:val="20"/>
          <w:szCs w:val="20"/>
        </w:rPr>
        <w:t>)</w:t>
      </w:r>
      <w:r w:rsidR="00F07602" w:rsidRPr="00000304">
        <w:rPr>
          <w:rFonts w:ascii="Times New Roman" w:hAnsi="Times New Roman"/>
          <w:sz w:val="20"/>
          <w:szCs w:val="20"/>
        </w:rPr>
        <w:t>.</w:t>
      </w:r>
    </w:p>
    <w:p w:rsidR="00F07602" w:rsidRPr="00F07602" w:rsidRDefault="00F07602" w:rsidP="00F07602">
      <w:pPr>
        <w:pStyle w:val="ConsPlusNormal"/>
        <w:numPr>
          <w:ilvl w:val="0"/>
          <w:numId w:val="11"/>
        </w:numPr>
        <w:tabs>
          <w:tab w:val="left" w:pos="1134"/>
        </w:tabs>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783397">
        <w:rPr>
          <w:b/>
          <w:sz w:val="20"/>
          <w:szCs w:val="20"/>
        </w:rPr>
        <w:t xml:space="preserve"> </w:t>
      </w:r>
      <w:r w:rsidR="00301078">
        <w:rPr>
          <w:b/>
          <w:sz w:val="20"/>
          <w:szCs w:val="20"/>
        </w:rPr>
        <w:t>14.09.2017, 09:00</w:t>
      </w:r>
      <w:r w:rsidR="0081764F">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301078">
        <w:rPr>
          <w:b/>
          <w:sz w:val="20"/>
          <w:szCs w:val="20"/>
        </w:rPr>
        <w:t xml:space="preserve"> 14.09.2017, 09:00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301078">
        <w:rPr>
          <w:b/>
          <w:sz w:val="20"/>
          <w:szCs w:val="20"/>
        </w:rPr>
        <w:t>18.09.2017</w:t>
      </w:r>
      <w:bookmarkStart w:id="13" w:name="_GoBack"/>
      <w:bookmarkEnd w:id="13"/>
      <w:r w:rsidR="00783397">
        <w:rPr>
          <w:b/>
          <w:sz w:val="20"/>
          <w:szCs w:val="20"/>
        </w:rPr>
        <w:t xml:space="preserve">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9D5E1F">
            <w:pPr>
              <w:jc w:val="both"/>
              <w:rPr>
                <w:sz w:val="20"/>
                <w:szCs w:val="20"/>
              </w:rPr>
            </w:pPr>
            <w:r>
              <w:rPr>
                <w:sz w:val="20"/>
                <w:szCs w:val="20"/>
              </w:rPr>
              <w:t>а</w:t>
            </w:r>
            <w:r w:rsidR="0072417E">
              <w:rPr>
                <w:sz w:val="20"/>
                <w:szCs w:val="20"/>
              </w:rPr>
              <w:t xml:space="preserve">) </w:t>
            </w:r>
            <w:r w:rsidR="00421E9E">
              <w:rPr>
                <w:sz w:val="20"/>
                <w:szCs w:val="20"/>
              </w:rPr>
              <w:t xml:space="preserve">Сертификат соответствия оборудования ГОСТ </w:t>
            </w:r>
            <w:r w:rsidR="009D5E1F">
              <w:rPr>
                <w:sz w:val="20"/>
                <w:szCs w:val="20"/>
              </w:rPr>
              <w:t>54828-2011, ГОСТ 12.2.007.3-75, ГОСТ 1516.3-96</w:t>
            </w:r>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0731C4" w:rsidRDefault="00361B71" w:rsidP="005C5D38">
            <w:pPr>
              <w:widowControl w:val="0"/>
              <w:autoSpaceDE w:val="0"/>
              <w:autoSpaceDN w:val="0"/>
              <w:adjustRightInd w:val="0"/>
              <w:jc w:val="both"/>
            </w:pPr>
            <w:r w:rsidRPr="009B2DBB">
              <w:rPr>
                <w:sz w:val="20"/>
                <w:szCs w:val="20"/>
              </w:rPr>
              <w:t xml:space="preserve">Поставка товара осуществляется Поставщиком </w:t>
            </w:r>
            <w:r w:rsidR="005C5D38">
              <w:rPr>
                <w:sz w:val="20"/>
                <w:szCs w:val="20"/>
              </w:rPr>
              <w:t xml:space="preserve">до 31 декабря 2017 г.  </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EB55D6">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г. Шлиссельбург</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9D5E1F">
              <w:rPr>
                <w:sz w:val="20"/>
                <w:szCs w:val="20"/>
              </w:rPr>
              <w:t>Сертификат соответствия оборудования ГОСТ 54828-2011, ГОСТ 12.2.007.3-75, ГОСТ 1516.3-96</w:t>
            </w:r>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974F1F">
              <w:rPr>
                <w:sz w:val="20"/>
                <w:szCs w:val="20"/>
              </w:rPr>
              <w:t>1</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2F3590">
              <w:rPr>
                <w:sz w:val="20"/>
                <w:szCs w:val="20"/>
              </w:rPr>
              <w:t>Наличие положительной</w:t>
            </w:r>
            <w:r w:rsidR="003B3641">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974F1F">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974F1F" w:rsidRPr="008A33BC" w:rsidTr="0005217F">
        <w:trPr>
          <w:trHeight w:val="274"/>
        </w:trPr>
        <w:tc>
          <w:tcPr>
            <w:tcW w:w="1908" w:type="pct"/>
            <w:vAlign w:val="center"/>
          </w:tcPr>
          <w:p w:rsidR="00974F1F" w:rsidRPr="0005217F" w:rsidRDefault="00974F1F" w:rsidP="00B55ED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Претендент </w:t>
            </w:r>
            <w:r w:rsidR="00B55ED9">
              <w:rPr>
                <w:rFonts w:ascii="Times New Roman" w:eastAsia="Times New Roman" w:hAnsi="Times New Roman"/>
                <w:sz w:val="20"/>
                <w:szCs w:val="20"/>
                <w:lang w:eastAsia="ru-RU"/>
              </w:rPr>
              <w:t>является</w:t>
            </w:r>
            <w:r>
              <w:rPr>
                <w:rFonts w:ascii="Times New Roman" w:eastAsia="Times New Roman" w:hAnsi="Times New Roman"/>
                <w:sz w:val="20"/>
                <w:szCs w:val="20"/>
                <w:lang w:eastAsia="ru-RU"/>
              </w:rPr>
              <w:t xml:space="preserve"> официальным представителем производителя оборудования на территории Российской </w:t>
            </w:r>
            <w:r>
              <w:rPr>
                <w:rFonts w:ascii="Times New Roman" w:eastAsia="Times New Roman" w:hAnsi="Times New Roman"/>
                <w:sz w:val="20"/>
                <w:szCs w:val="20"/>
                <w:lang w:eastAsia="ru-RU"/>
              </w:rPr>
              <w:lastRenderedPageBreak/>
              <w:t xml:space="preserve">Федерации. </w:t>
            </w:r>
          </w:p>
        </w:tc>
        <w:tc>
          <w:tcPr>
            <w:tcW w:w="2370" w:type="pct"/>
            <w:vAlign w:val="center"/>
          </w:tcPr>
          <w:p w:rsidR="00974F1F" w:rsidRPr="00E36005" w:rsidRDefault="00974F1F" w:rsidP="007F11EF">
            <w:pPr>
              <w:rPr>
                <w:noProof/>
                <w:color w:val="000000"/>
                <w:sz w:val="20"/>
                <w:szCs w:val="20"/>
              </w:rPr>
            </w:pPr>
            <w:r w:rsidRPr="00E36005">
              <w:rPr>
                <w:noProof/>
                <w:color w:val="000000"/>
                <w:sz w:val="20"/>
                <w:szCs w:val="20"/>
              </w:rPr>
              <w:lastRenderedPageBreak/>
              <w:t xml:space="preserve">Участник запроса предложений, соответствующий указанному критерию, получает 100 баллов. Участник запроса предложений, не соответствующий указанному </w:t>
            </w:r>
            <w:r w:rsidRPr="00E36005">
              <w:rPr>
                <w:noProof/>
                <w:color w:val="000000"/>
                <w:sz w:val="20"/>
                <w:szCs w:val="20"/>
              </w:rPr>
              <w:lastRenderedPageBreak/>
              <w:t>критерию, получает 0 баллов.</w:t>
            </w:r>
          </w:p>
        </w:tc>
        <w:tc>
          <w:tcPr>
            <w:tcW w:w="722" w:type="pct"/>
            <w:vAlign w:val="center"/>
          </w:tcPr>
          <w:p w:rsidR="00974F1F" w:rsidRDefault="00974F1F" w:rsidP="007F11EF">
            <w:pPr>
              <w:widowControl w:val="0"/>
              <w:autoSpaceDE w:val="0"/>
              <w:autoSpaceDN w:val="0"/>
              <w:adjustRightInd w:val="0"/>
              <w:jc w:val="center"/>
              <w:rPr>
                <w:sz w:val="20"/>
                <w:szCs w:val="20"/>
              </w:rPr>
            </w:pPr>
            <w:r>
              <w:rPr>
                <w:sz w:val="20"/>
                <w:szCs w:val="20"/>
              </w:rPr>
              <w:lastRenderedPageBreak/>
              <w:t>0,2</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BF0794">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2"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BF0794">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2"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BF0794">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2"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BF0794">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2" w:type="pct"/>
            <w:tcBorders>
              <w:top w:val="single" w:sz="6" w:space="0" w:color="auto"/>
              <w:left w:val="single" w:sz="6" w:space="0" w:color="auto"/>
              <w:bottom w:val="single" w:sz="6" w:space="0" w:color="auto"/>
              <w:right w:val="single" w:sz="6" w:space="0" w:color="auto"/>
            </w:tcBorders>
          </w:tcPr>
          <w:p w:rsidR="00361B71" w:rsidRPr="008A33BC" w:rsidRDefault="003F5BFF" w:rsidP="005C5D38">
            <w:pPr>
              <w:widowControl w:val="0"/>
              <w:autoSpaceDE w:val="0"/>
              <w:autoSpaceDN w:val="0"/>
              <w:adjustRightInd w:val="0"/>
              <w:jc w:val="both"/>
              <w:rPr>
                <w:sz w:val="20"/>
                <w:szCs w:val="20"/>
              </w:rPr>
            </w:pPr>
            <w:r>
              <w:rPr>
                <w:sz w:val="20"/>
                <w:szCs w:val="20"/>
              </w:rPr>
              <w:t xml:space="preserve">Поставка товара: </w:t>
            </w:r>
            <w:r w:rsidR="009B2DBB" w:rsidRPr="009B2DBB">
              <w:rPr>
                <w:sz w:val="20"/>
                <w:szCs w:val="20"/>
              </w:rPr>
              <w:t>Поставка товара осуществляется Поставщиком</w:t>
            </w:r>
            <w:r w:rsidR="00326558">
              <w:rPr>
                <w:sz w:val="20"/>
                <w:szCs w:val="20"/>
              </w:rPr>
              <w:t xml:space="preserve"> </w:t>
            </w:r>
            <w:r w:rsidR="005C5D38">
              <w:rPr>
                <w:sz w:val="20"/>
                <w:szCs w:val="20"/>
              </w:rPr>
              <w:t xml:space="preserve">до 31 декабря 2017 г.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F0794">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2"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F0794">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2" w:type="pct"/>
            <w:tcBorders>
              <w:top w:val="single" w:sz="6" w:space="0" w:color="auto"/>
              <w:left w:val="single" w:sz="6" w:space="0" w:color="auto"/>
              <w:bottom w:val="single" w:sz="6" w:space="0" w:color="auto"/>
              <w:right w:val="single" w:sz="6" w:space="0" w:color="auto"/>
            </w:tcBorders>
          </w:tcPr>
          <w:p w:rsidR="00F77381" w:rsidRPr="008A33BC" w:rsidRDefault="00DD30C4" w:rsidP="00D9536F">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г. Шлиссельбург</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BF0794">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2"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BF0794">
        <w:trPr>
          <w:trHeight w:val="694"/>
        </w:trPr>
        <w:tc>
          <w:tcPr>
            <w:tcW w:w="250" w:type="pct"/>
            <w:vMerge/>
            <w:tcBorders>
              <w:left w:val="single" w:sz="6" w:space="0" w:color="auto"/>
              <w:bottom w:val="single" w:sz="6"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2" w:type="pct"/>
            <w:tcBorders>
              <w:top w:val="single" w:sz="6" w:space="0" w:color="auto"/>
              <w:left w:val="single" w:sz="6" w:space="0" w:color="auto"/>
              <w:bottom w:val="single" w:sz="6"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bl>
    <w:p w:rsidR="00AA473B" w:rsidRDefault="00AA473B"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8446BB">
      <w:pPr>
        <w:rPr>
          <w:color w:val="000000"/>
          <w:sz w:val="20"/>
          <w:szCs w:val="20"/>
        </w:rPr>
      </w:pPr>
      <w:r>
        <w:rPr>
          <w:color w:val="000000"/>
          <w:sz w:val="20"/>
          <w:szCs w:val="20"/>
        </w:rPr>
        <w:lastRenderedPageBreak/>
        <w:t>Таблица 1. Состав закупки.</w:t>
      </w:r>
    </w:p>
    <w:p w:rsidR="00E36ACB" w:rsidRDefault="00E36ACB" w:rsidP="008446BB">
      <w:pPr>
        <w:rPr>
          <w:color w:val="000000"/>
          <w:sz w:val="20"/>
          <w:szCs w:val="20"/>
        </w:rPr>
      </w:pPr>
    </w:p>
    <w:p w:rsidR="008446BB" w:rsidRDefault="008446BB" w:rsidP="008446BB">
      <w:pPr>
        <w:rPr>
          <w:color w:val="000000"/>
          <w:sz w:val="20"/>
          <w:szCs w:val="20"/>
        </w:rPr>
      </w:pPr>
    </w:p>
    <w:tbl>
      <w:tblPr>
        <w:tblW w:w="5584" w:type="pct"/>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94"/>
        <w:gridCol w:w="6379"/>
        <w:gridCol w:w="2693"/>
      </w:tblGrid>
      <w:tr w:rsidR="00361B71" w:rsidRPr="006F28BF" w:rsidTr="00361B71">
        <w:tc>
          <w:tcPr>
            <w:tcW w:w="291" w:type="pct"/>
            <w:shd w:val="clear" w:color="auto" w:fill="FFFF99"/>
            <w:vAlign w:val="center"/>
          </w:tcPr>
          <w:p w:rsidR="00361B71" w:rsidRPr="00D51602" w:rsidRDefault="00361B71" w:rsidP="00982FDB">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465" w:type="pct"/>
            <w:shd w:val="clear" w:color="auto" w:fill="FFFF99"/>
            <w:vAlign w:val="center"/>
          </w:tcPr>
          <w:p w:rsidR="00361B71" w:rsidRPr="00D51602" w:rsidRDefault="00361B71" w:rsidP="00982FDB">
            <w:pPr>
              <w:pStyle w:val="a8"/>
              <w:spacing w:line="240" w:lineRule="auto"/>
              <w:ind w:left="0"/>
              <w:jc w:val="center"/>
              <w:rPr>
                <w:b/>
                <w:sz w:val="16"/>
                <w:szCs w:val="16"/>
              </w:rPr>
            </w:pPr>
            <w:r>
              <w:rPr>
                <w:b/>
                <w:sz w:val="16"/>
                <w:szCs w:val="16"/>
              </w:rPr>
              <w:t>Сл. №</w:t>
            </w:r>
          </w:p>
        </w:tc>
        <w:tc>
          <w:tcPr>
            <w:tcW w:w="2984" w:type="pct"/>
            <w:shd w:val="clear" w:color="auto" w:fill="FFFF99"/>
            <w:vAlign w:val="center"/>
          </w:tcPr>
          <w:p w:rsidR="00361B71" w:rsidRPr="00D51602" w:rsidRDefault="00361B71" w:rsidP="00982FDB">
            <w:pPr>
              <w:pStyle w:val="a8"/>
              <w:spacing w:line="240" w:lineRule="auto"/>
              <w:ind w:left="0"/>
              <w:jc w:val="center"/>
              <w:rPr>
                <w:b/>
                <w:sz w:val="16"/>
                <w:szCs w:val="16"/>
              </w:rPr>
            </w:pPr>
            <w:r w:rsidRPr="00D51602">
              <w:rPr>
                <w:b/>
                <w:sz w:val="16"/>
                <w:szCs w:val="16"/>
              </w:rPr>
              <w:t>Наименование лота</w:t>
            </w:r>
          </w:p>
        </w:tc>
        <w:tc>
          <w:tcPr>
            <w:tcW w:w="1260" w:type="pct"/>
            <w:shd w:val="clear" w:color="auto" w:fill="FFFF99"/>
          </w:tcPr>
          <w:p w:rsidR="00361B71" w:rsidRPr="004B5D88" w:rsidRDefault="00361B71" w:rsidP="00982FDB">
            <w:pPr>
              <w:pStyle w:val="a8"/>
              <w:spacing w:line="240" w:lineRule="auto"/>
              <w:ind w:left="0"/>
              <w:jc w:val="center"/>
              <w:rPr>
                <w:b/>
                <w:color w:val="000000"/>
                <w:sz w:val="16"/>
                <w:szCs w:val="16"/>
              </w:rPr>
            </w:pPr>
            <w:r w:rsidRPr="00D51602">
              <w:rPr>
                <w:b/>
                <w:color w:val="000000"/>
                <w:sz w:val="16"/>
                <w:szCs w:val="16"/>
              </w:rPr>
              <w:t>Начальная (максимальная) цена лота, руб. с НДС</w:t>
            </w:r>
          </w:p>
        </w:tc>
      </w:tr>
      <w:tr w:rsidR="00361B71" w:rsidRPr="006F28BF" w:rsidTr="00361B71">
        <w:trPr>
          <w:trHeight w:val="128"/>
        </w:trPr>
        <w:tc>
          <w:tcPr>
            <w:tcW w:w="291" w:type="pct"/>
            <w:shd w:val="clear" w:color="auto" w:fill="FFFF99"/>
            <w:vAlign w:val="center"/>
          </w:tcPr>
          <w:p w:rsidR="00361B71" w:rsidRPr="00982FDB" w:rsidRDefault="00361B71" w:rsidP="00982FDB">
            <w:pPr>
              <w:pStyle w:val="a8"/>
              <w:spacing w:line="240" w:lineRule="auto"/>
              <w:ind w:left="0"/>
              <w:jc w:val="center"/>
              <w:rPr>
                <w:b/>
                <w:sz w:val="16"/>
                <w:szCs w:val="16"/>
              </w:rPr>
            </w:pPr>
            <w:r w:rsidRPr="00982FDB">
              <w:rPr>
                <w:b/>
                <w:sz w:val="16"/>
                <w:szCs w:val="16"/>
              </w:rPr>
              <w:t>1</w:t>
            </w:r>
          </w:p>
        </w:tc>
        <w:tc>
          <w:tcPr>
            <w:tcW w:w="465" w:type="pct"/>
            <w:shd w:val="clear" w:color="auto" w:fill="FFFF99"/>
            <w:vAlign w:val="center"/>
          </w:tcPr>
          <w:p w:rsidR="00361B71" w:rsidRPr="00982FDB" w:rsidRDefault="00361B71" w:rsidP="00982FDB">
            <w:pPr>
              <w:pStyle w:val="a8"/>
              <w:spacing w:line="240" w:lineRule="auto"/>
              <w:ind w:left="0"/>
              <w:jc w:val="center"/>
              <w:rPr>
                <w:b/>
                <w:sz w:val="16"/>
                <w:szCs w:val="16"/>
              </w:rPr>
            </w:pPr>
            <w:r w:rsidRPr="00982FDB">
              <w:rPr>
                <w:b/>
                <w:sz w:val="16"/>
                <w:szCs w:val="16"/>
              </w:rPr>
              <w:t>2</w:t>
            </w:r>
          </w:p>
        </w:tc>
        <w:tc>
          <w:tcPr>
            <w:tcW w:w="2984" w:type="pct"/>
            <w:shd w:val="clear" w:color="auto" w:fill="FFFF99"/>
            <w:vAlign w:val="center"/>
          </w:tcPr>
          <w:p w:rsidR="00361B71" w:rsidRPr="00982FDB" w:rsidRDefault="00361B71" w:rsidP="00982FDB">
            <w:pPr>
              <w:pStyle w:val="a8"/>
              <w:spacing w:line="240" w:lineRule="auto"/>
              <w:ind w:left="0"/>
              <w:jc w:val="center"/>
              <w:rPr>
                <w:b/>
                <w:sz w:val="16"/>
                <w:szCs w:val="16"/>
              </w:rPr>
            </w:pPr>
            <w:r w:rsidRPr="00982FDB">
              <w:rPr>
                <w:b/>
                <w:sz w:val="16"/>
                <w:szCs w:val="16"/>
              </w:rPr>
              <w:t>3</w:t>
            </w:r>
          </w:p>
        </w:tc>
        <w:tc>
          <w:tcPr>
            <w:tcW w:w="1260" w:type="pct"/>
            <w:shd w:val="clear" w:color="auto" w:fill="FFFF99"/>
            <w:vAlign w:val="center"/>
          </w:tcPr>
          <w:p w:rsidR="00361B71" w:rsidRDefault="005331F5" w:rsidP="00982FDB">
            <w:pPr>
              <w:pStyle w:val="a8"/>
              <w:spacing w:line="240" w:lineRule="auto"/>
              <w:ind w:left="0"/>
              <w:jc w:val="center"/>
              <w:rPr>
                <w:b/>
                <w:sz w:val="16"/>
                <w:szCs w:val="16"/>
              </w:rPr>
            </w:pPr>
            <w:r>
              <w:rPr>
                <w:b/>
                <w:sz w:val="16"/>
                <w:szCs w:val="16"/>
              </w:rPr>
              <w:t>4</w:t>
            </w:r>
          </w:p>
        </w:tc>
      </w:tr>
      <w:tr w:rsidR="000731C4" w:rsidTr="005331F5">
        <w:trPr>
          <w:trHeight w:val="872"/>
        </w:trPr>
        <w:tc>
          <w:tcPr>
            <w:tcW w:w="291" w:type="pct"/>
            <w:shd w:val="clear" w:color="auto" w:fill="F2F2F2" w:themeFill="background1" w:themeFillShade="F2"/>
            <w:vAlign w:val="center"/>
          </w:tcPr>
          <w:p w:rsidR="000731C4" w:rsidRDefault="000731C4" w:rsidP="0039212C">
            <w:pPr>
              <w:pStyle w:val="a8"/>
              <w:spacing w:line="240" w:lineRule="auto"/>
              <w:ind w:left="0"/>
              <w:jc w:val="center"/>
              <w:rPr>
                <w:sz w:val="20"/>
              </w:rPr>
            </w:pPr>
            <w:r>
              <w:rPr>
                <w:sz w:val="20"/>
              </w:rPr>
              <w:t>1</w:t>
            </w:r>
          </w:p>
        </w:tc>
        <w:tc>
          <w:tcPr>
            <w:tcW w:w="465" w:type="pct"/>
            <w:shd w:val="clear" w:color="auto" w:fill="F2F2F2" w:themeFill="background1" w:themeFillShade="F2"/>
            <w:vAlign w:val="center"/>
          </w:tcPr>
          <w:p w:rsidR="000731C4" w:rsidRDefault="001C7CD0" w:rsidP="009E26E9">
            <w:pPr>
              <w:pStyle w:val="a8"/>
              <w:spacing w:line="240" w:lineRule="auto"/>
              <w:ind w:left="0"/>
              <w:jc w:val="center"/>
              <w:rPr>
                <w:sz w:val="20"/>
              </w:rPr>
            </w:pPr>
            <w:r>
              <w:rPr>
                <w:sz w:val="20"/>
              </w:rPr>
              <w:t>5060</w:t>
            </w:r>
          </w:p>
        </w:tc>
        <w:tc>
          <w:tcPr>
            <w:tcW w:w="2984" w:type="pct"/>
            <w:shd w:val="clear" w:color="auto" w:fill="F2F2F2" w:themeFill="background1" w:themeFillShade="F2"/>
            <w:vAlign w:val="center"/>
          </w:tcPr>
          <w:p w:rsidR="000731C4" w:rsidRDefault="000731C4" w:rsidP="001C7CD0">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r w:rsidR="001C7CD0">
              <w:rPr>
                <w:sz w:val="20"/>
                <w:szCs w:val="20"/>
              </w:rPr>
              <w:t>Реконструкция оборудования ПС-517 в г. Шлиссельбург ЛО</w:t>
            </w:r>
          </w:p>
        </w:tc>
        <w:tc>
          <w:tcPr>
            <w:tcW w:w="1260" w:type="pct"/>
            <w:shd w:val="clear" w:color="auto" w:fill="F2F2F2" w:themeFill="background1" w:themeFillShade="F2"/>
            <w:vAlign w:val="center"/>
          </w:tcPr>
          <w:p w:rsidR="000731C4" w:rsidRDefault="001C7CD0" w:rsidP="00F8524C">
            <w:pPr>
              <w:jc w:val="center"/>
              <w:rPr>
                <w:color w:val="000000"/>
                <w:sz w:val="20"/>
                <w:szCs w:val="20"/>
              </w:rPr>
            </w:pPr>
            <w:r>
              <w:rPr>
                <w:color w:val="000000"/>
                <w:sz w:val="20"/>
                <w:szCs w:val="20"/>
              </w:rPr>
              <w:t>41 996 000</w:t>
            </w:r>
          </w:p>
        </w:tc>
      </w:tr>
    </w:tbl>
    <w:p w:rsidR="00DC15C6" w:rsidRDefault="00DC15C6" w:rsidP="00827ADB">
      <w:pPr>
        <w:jc w:val="right"/>
        <w:rPr>
          <w:bCs/>
          <w:color w:val="000000"/>
          <w:sz w:val="16"/>
          <w:szCs w:val="16"/>
        </w:rPr>
      </w:pPr>
    </w:p>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lastRenderedPageBreak/>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2"/>
        <w:gridCol w:w="6666"/>
        <w:gridCol w:w="2975"/>
      </w:tblGrid>
      <w:tr w:rsidR="00361B71" w:rsidRPr="006F28BF" w:rsidTr="00A55265">
        <w:tc>
          <w:tcPr>
            <w:tcW w:w="256" w:type="pct"/>
            <w:shd w:val="clear" w:color="auto" w:fill="FFFF99"/>
            <w:vAlign w:val="center"/>
          </w:tcPr>
          <w:p w:rsidR="00361B71" w:rsidRPr="00D51602" w:rsidRDefault="00361B71" w:rsidP="00982FDB">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85" w:type="pct"/>
            <w:shd w:val="clear" w:color="auto" w:fill="FFFF99"/>
            <w:vAlign w:val="center"/>
          </w:tcPr>
          <w:p w:rsidR="00361B71" w:rsidRPr="00D51602" w:rsidRDefault="00361B71" w:rsidP="00982FDB">
            <w:pPr>
              <w:pStyle w:val="a8"/>
              <w:spacing w:line="240" w:lineRule="auto"/>
              <w:ind w:left="0"/>
              <w:jc w:val="center"/>
              <w:rPr>
                <w:b/>
                <w:sz w:val="16"/>
                <w:szCs w:val="16"/>
              </w:rPr>
            </w:pPr>
            <w:r>
              <w:rPr>
                <w:b/>
                <w:sz w:val="16"/>
                <w:szCs w:val="16"/>
              </w:rPr>
              <w:t>Сл. №</w:t>
            </w:r>
          </w:p>
        </w:tc>
        <w:tc>
          <w:tcPr>
            <w:tcW w:w="3014" w:type="pct"/>
            <w:shd w:val="clear" w:color="auto" w:fill="FFFF99"/>
            <w:vAlign w:val="center"/>
          </w:tcPr>
          <w:p w:rsidR="00361B71" w:rsidRPr="00D51602" w:rsidRDefault="00361B71" w:rsidP="00982FDB">
            <w:pPr>
              <w:pStyle w:val="a8"/>
              <w:spacing w:line="240" w:lineRule="auto"/>
              <w:ind w:left="0"/>
              <w:jc w:val="center"/>
              <w:rPr>
                <w:b/>
                <w:sz w:val="16"/>
                <w:szCs w:val="16"/>
              </w:rPr>
            </w:pPr>
            <w:r w:rsidRPr="00D51602">
              <w:rPr>
                <w:b/>
                <w:sz w:val="16"/>
                <w:szCs w:val="16"/>
              </w:rPr>
              <w:t>Наименование лота</w:t>
            </w:r>
          </w:p>
        </w:tc>
        <w:tc>
          <w:tcPr>
            <w:tcW w:w="1345" w:type="pct"/>
            <w:shd w:val="clear" w:color="auto" w:fill="FFFF99"/>
          </w:tcPr>
          <w:p w:rsidR="00361B71" w:rsidRDefault="00361B71"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r>
      <w:tr w:rsidR="00361B71" w:rsidRPr="006F28BF" w:rsidTr="00A55265">
        <w:trPr>
          <w:trHeight w:val="128"/>
        </w:trPr>
        <w:tc>
          <w:tcPr>
            <w:tcW w:w="256" w:type="pct"/>
            <w:shd w:val="clear" w:color="auto" w:fill="FFFF99"/>
            <w:vAlign w:val="center"/>
          </w:tcPr>
          <w:p w:rsidR="00361B71" w:rsidRPr="00361B71" w:rsidRDefault="00361B71" w:rsidP="00982FDB">
            <w:pPr>
              <w:pStyle w:val="a8"/>
              <w:spacing w:line="240" w:lineRule="auto"/>
              <w:ind w:left="0"/>
              <w:jc w:val="center"/>
              <w:rPr>
                <w:b/>
                <w:sz w:val="16"/>
                <w:szCs w:val="16"/>
              </w:rPr>
            </w:pPr>
            <w:r w:rsidRPr="00361B71">
              <w:rPr>
                <w:b/>
                <w:sz w:val="16"/>
                <w:szCs w:val="16"/>
              </w:rPr>
              <w:t>1</w:t>
            </w:r>
          </w:p>
        </w:tc>
        <w:tc>
          <w:tcPr>
            <w:tcW w:w="385" w:type="pct"/>
            <w:shd w:val="clear" w:color="auto" w:fill="FFFF99"/>
            <w:vAlign w:val="center"/>
          </w:tcPr>
          <w:p w:rsidR="00361B71" w:rsidRPr="00982FDB" w:rsidRDefault="00361B71" w:rsidP="00982FDB">
            <w:pPr>
              <w:pStyle w:val="a8"/>
              <w:spacing w:line="240" w:lineRule="auto"/>
              <w:ind w:left="0"/>
              <w:jc w:val="center"/>
              <w:rPr>
                <w:b/>
                <w:sz w:val="16"/>
                <w:szCs w:val="16"/>
              </w:rPr>
            </w:pPr>
            <w:r w:rsidRPr="00982FDB">
              <w:rPr>
                <w:b/>
                <w:sz w:val="16"/>
                <w:szCs w:val="16"/>
              </w:rPr>
              <w:t>2</w:t>
            </w:r>
          </w:p>
        </w:tc>
        <w:tc>
          <w:tcPr>
            <w:tcW w:w="3014" w:type="pct"/>
            <w:shd w:val="clear" w:color="auto" w:fill="FFFF99"/>
            <w:vAlign w:val="center"/>
          </w:tcPr>
          <w:p w:rsidR="00361B71" w:rsidRPr="00361B71" w:rsidRDefault="00361B71" w:rsidP="00982FDB">
            <w:pPr>
              <w:pStyle w:val="a8"/>
              <w:spacing w:line="240" w:lineRule="auto"/>
              <w:ind w:left="0"/>
              <w:jc w:val="center"/>
              <w:rPr>
                <w:b/>
                <w:sz w:val="16"/>
                <w:szCs w:val="16"/>
              </w:rPr>
            </w:pPr>
            <w:r w:rsidRPr="00361B71">
              <w:rPr>
                <w:b/>
                <w:sz w:val="16"/>
                <w:szCs w:val="16"/>
              </w:rPr>
              <w:t>2</w:t>
            </w:r>
          </w:p>
        </w:tc>
        <w:tc>
          <w:tcPr>
            <w:tcW w:w="1345" w:type="pct"/>
            <w:shd w:val="clear" w:color="auto" w:fill="FFFF99"/>
          </w:tcPr>
          <w:p w:rsidR="00361B71" w:rsidRPr="00361B71" w:rsidRDefault="00361B71" w:rsidP="00982FDB">
            <w:pPr>
              <w:pStyle w:val="a8"/>
              <w:spacing w:line="240" w:lineRule="auto"/>
              <w:ind w:left="0"/>
              <w:jc w:val="center"/>
              <w:rPr>
                <w:b/>
                <w:sz w:val="16"/>
                <w:szCs w:val="16"/>
              </w:rPr>
            </w:pPr>
            <w:r w:rsidRPr="00361B71">
              <w:rPr>
                <w:b/>
                <w:sz w:val="16"/>
                <w:szCs w:val="16"/>
              </w:rPr>
              <w:t>3</w:t>
            </w:r>
          </w:p>
        </w:tc>
      </w:tr>
      <w:tr w:rsidR="005331F5" w:rsidTr="00A55265">
        <w:trPr>
          <w:trHeight w:val="920"/>
        </w:trPr>
        <w:tc>
          <w:tcPr>
            <w:tcW w:w="256" w:type="pct"/>
            <w:shd w:val="clear" w:color="auto" w:fill="F2F2F2" w:themeFill="background1" w:themeFillShade="F2"/>
            <w:vAlign w:val="center"/>
          </w:tcPr>
          <w:p w:rsidR="005331F5" w:rsidRDefault="005331F5" w:rsidP="005331F5">
            <w:pPr>
              <w:pStyle w:val="a8"/>
              <w:spacing w:line="240" w:lineRule="auto"/>
              <w:ind w:left="0"/>
              <w:jc w:val="center"/>
              <w:rPr>
                <w:sz w:val="20"/>
              </w:rPr>
            </w:pPr>
            <w:r>
              <w:rPr>
                <w:sz w:val="20"/>
              </w:rPr>
              <w:t>1</w:t>
            </w:r>
          </w:p>
        </w:tc>
        <w:tc>
          <w:tcPr>
            <w:tcW w:w="385" w:type="pct"/>
            <w:shd w:val="clear" w:color="auto" w:fill="F2F2F2" w:themeFill="background1" w:themeFillShade="F2"/>
            <w:vAlign w:val="center"/>
          </w:tcPr>
          <w:p w:rsidR="005331F5" w:rsidRDefault="001C7CD0" w:rsidP="005331F5">
            <w:pPr>
              <w:pStyle w:val="a8"/>
              <w:spacing w:line="240" w:lineRule="auto"/>
              <w:ind w:left="0"/>
              <w:jc w:val="center"/>
              <w:rPr>
                <w:sz w:val="20"/>
              </w:rPr>
            </w:pPr>
            <w:r>
              <w:rPr>
                <w:sz w:val="20"/>
              </w:rPr>
              <w:t>5060</w:t>
            </w:r>
          </w:p>
        </w:tc>
        <w:tc>
          <w:tcPr>
            <w:tcW w:w="3014" w:type="pct"/>
            <w:shd w:val="clear" w:color="auto" w:fill="F2F2F2" w:themeFill="background1" w:themeFillShade="F2"/>
            <w:vAlign w:val="center"/>
          </w:tcPr>
          <w:p w:rsidR="005C5D38" w:rsidRDefault="001C7CD0" w:rsidP="005331F5">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5331F5" w:rsidRDefault="001C7CD0" w:rsidP="005331F5">
            <w:pPr>
              <w:rPr>
                <w:sz w:val="20"/>
                <w:szCs w:val="20"/>
              </w:rPr>
            </w:pPr>
            <w:r>
              <w:rPr>
                <w:sz w:val="20"/>
                <w:szCs w:val="20"/>
              </w:rPr>
              <w:t>Реконструкция оборудования ПС-517 в г. Шлиссельбург ЛО</w:t>
            </w:r>
          </w:p>
        </w:tc>
        <w:tc>
          <w:tcPr>
            <w:tcW w:w="1345" w:type="pct"/>
            <w:shd w:val="clear" w:color="auto" w:fill="F2F2F2" w:themeFill="background1" w:themeFillShade="F2"/>
          </w:tcPr>
          <w:p w:rsidR="005331F5" w:rsidRPr="00A62485" w:rsidRDefault="005331F5" w:rsidP="005331F5">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73CB7" w:rsidRPr="00F9321C" w:rsidTr="00A55265">
        <w:trPr>
          <w:trHeight w:val="615"/>
        </w:trPr>
        <w:tc>
          <w:tcPr>
            <w:tcW w:w="4231" w:type="pct"/>
            <w:gridSpan w:val="6"/>
            <w:shd w:val="clear" w:color="auto" w:fill="F2F2F2"/>
            <w:vAlign w:val="center"/>
          </w:tcPr>
          <w:p w:rsidR="00A73CB7" w:rsidRPr="0005217F" w:rsidRDefault="00A73CB7" w:rsidP="005055F9">
            <w:pPr>
              <w:rPr>
                <w:sz w:val="20"/>
                <w:szCs w:val="20"/>
              </w:rPr>
            </w:pPr>
            <w:r>
              <w:rPr>
                <w:sz w:val="20"/>
                <w:szCs w:val="20"/>
              </w:rPr>
              <w:t xml:space="preserve">Претендент </w:t>
            </w:r>
            <w:r w:rsidR="005055F9">
              <w:rPr>
                <w:sz w:val="20"/>
                <w:szCs w:val="20"/>
              </w:rPr>
              <w:t>является</w:t>
            </w:r>
            <w:r>
              <w:rPr>
                <w:sz w:val="20"/>
                <w:szCs w:val="20"/>
              </w:rPr>
              <w:t xml:space="preserve"> официальным представителем производителя оборудования на территории Российской Федерации.</w:t>
            </w:r>
          </w:p>
        </w:tc>
        <w:tc>
          <w:tcPr>
            <w:tcW w:w="769" w:type="pct"/>
            <w:gridSpan w:val="3"/>
            <w:shd w:val="clear" w:color="auto" w:fill="F2F2F2"/>
            <w:vAlign w:val="center"/>
          </w:tcPr>
          <w:p w:rsidR="00A73CB7" w:rsidRDefault="005055F9" w:rsidP="00952BC3">
            <w:pPr>
              <w:widowControl w:val="0"/>
              <w:autoSpaceDE w:val="0"/>
              <w:autoSpaceDN w:val="0"/>
              <w:adjustRightInd w:val="0"/>
              <w:jc w:val="center"/>
              <w:rPr>
                <w:i/>
                <w:color w:val="000000"/>
                <w:sz w:val="20"/>
                <w:szCs w:val="20"/>
              </w:rPr>
            </w:pPr>
            <w:r>
              <w:rPr>
                <w:i/>
                <w:color w:val="000000"/>
                <w:sz w:val="20"/>
                <w:szCs w:val="20"/>
              </w:rPr>
              <w:t>Да/Нет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B7" w:rsidRDefault="00A73CB7" w:rsidP="001603FF">
      <w:r>
        <w:separator/>
      </w:r>
    </w:p>
  </w:endnote>
  <w:endnote w:type="continuationSeparator" w:id="0">
    <w:p w:rsidR="00A73CB7" w:rsidRDefault="00A73CB7"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B7" w:rsidRDefault="00A73CB7"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A73CB7" w:rsidRDefault="00A73CB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B7" w:rsidRDefault="00A73CB7"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B7" w:rsidRDefault="00A73CB7" w:rsidP="001603FF">
      <w:r>
        <w:separator/>
      </w:r>
    </w:p>
  </w:footnote>
  <w:footnote w:type="continuationSeparator" w:id="0">
    <w:p w:rsidR="00A73CB7" w:rsidRDefault="00A73CB7"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6FF9"/>
    <w:rsid w:val="00060425"/>
    <w:rsid w:val="00061D12"/>
    <w:rsid w:val="000627F3"/>
    <w:rsid w:val="0006309A"/>
    <w:rsid w:val="00066C42"/>
    <w:rsid w:val="000731C4"/>
    <w:rsid w:val="000739F4"/>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00A0"/>
    <w:rsid w:val="00151390"/>
    <w:rsid w:val="0015222F"/>
    <w:rsid w:val="00152EE6"/>
    <w:rsid w:val="0015581C"/>
    <w:rsid w:val="0015669D"/>
    <w:rsid w:val="001603FF"/>
    <w:rsid w:val="00160B26"/>
    <w:rsid w:val="0016214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590"/>
    <w:rsid w:val="002F363B"/>
    <w:rsid w:val="002F4998"/>
    <w:rsid w:val="002F507E"/>
    <w:rsid w:val="002F5EFB"/>
    <w:rsid w:val="00301078"/>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3641"/>
    <w:rsid w:val="003B6818"/>
    <w:rsid w:val="003C4B77"/>
    <w:rsid w:val="003C632C"/>
    <w:rsid w:val="003D0835"/>
    <w:rsid w:val="003D103A"/>
    <w:rsid w:val="003D40D0"/>
    <w:rsid w:val="003D54DB"/>
    <w:rsid w:val="003E1845"/>
    <w:rsid w:val="003F027C"/>
    <w:rsid w:val="003F40B6"/>
    <w:rsid w:val="003F54E6"/>
    <w:rsid w:val="003F5BFF"/>
    <w:rsid w:val="00401E80"/>
    <w:rsid w:val="00402576"/>
    <w:rsid w:val="004067E8"/>
    <w:rsid w:val="00406B06"/>
    <w:rsid w:val="00407A22"/>
    <w:rsid w:val="00410800"/>
    <w:rsid w:val="0041491A"/>
    <w:rsid w:val="00414A4B"/>
    <w:rsid w:val="00420788"/>
    <w:rsid w:val="00420816"/>
    <w:rsid w:val="00421E9E"/>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7C4F"/>
    <w:rsid w:val="005010BF"/>
    <w:rsid w:val="00502E19"/>
    <w:rsid w:val="005055F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D4E"/>
    <w:rsid w:val="006D35D3"/>
    <w:rsid w:val="006D577F"/>
    <w:rsid w:val="006D7161"/>
    <w:rsid w:val="006D7E12"/>
    <w:rsid w:val="006E1939"/>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B1E28"/>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38BB"/>
    <w:rsid w:val="008F1C3F"/>
    <w:rsid w:val="008F2393"/>
    <w:rsid w:val="00901493"/>
    <w:rsid w:val="0090275F"/>
    <w:rsid w:val="00902A95"/>
    <w:rsid w:val="0090672B"/>
    <w:rsid w:val="00910847"/>
    <w:rsid w:val="00914CE1"/>
    <w:rsid w:val="00915058"/>
    <w:rsid w:val="00915D3F"/>
    <w:rsid w:val="00916665"/>
    <w:rsid w:val="00920E8A"/>
    <w:rsid w:val="00921E4C"/>
    <w:rsid w:val="00924BD4"/>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4F1F"/>
    <w:rsid w:val="009750E3"/>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E1F"/>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73CB7"/>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6062"/>
    <w:rsid w:val="00B07418"/>
    <w:rsid w:val="00B13DB7"/>
    <w:rsid w:val="00B1483D"/>
    <w:rsid w:val="00B15447"/>
    <w:rsid w:val="00B15B48"/>
    <w:rsid w:val="00B160B6"/>
    <w:rsid w:val="00B16658"/>
    <w:rsid w:val="00B16E47"/>
    <w:rsid w:val="00B175D8"/>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5ED9"/>
    <w:rsid w:val="00B57306"/>
    <w:rsid w:val="00B579B6"/>
    <w:rsid w:val="00B6315F"/>
    <w:rsid w:val="00B64006"/>
    <w:rsid w:val="00B70449"/>
    <w:rsid w:val="00B82D3C"/>
    <w:rsid w:val="00B8734B"/>
    <w:rsid w:val="00B87D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0794"/>
    <w:rsid w:val="00BF72CF"/>
    <w:rsid w:val="00C00320"/>
    <w:rsid w:val="00C05BD1"/>
    <w:rsid w:val="00C06A7E"/>
    <w:rsid w:val="00C128F8"/>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EEE"/>
    <w:rsid w:val="00E15364"/>
    <w:rsid w:val="00E15C4B"/>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331F-5F64-4012-A58D-E049E80E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18</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Миняева Наталья Владимировна</cp:lastModifiedBy>
  <cp:revision>736</cp:revision>
  <cp:lastPrinted>2017-09-05T06:23:00Z</cp:lastPrinted>
  <dcterms:created xsi:type="dcterms:W3CDTF">2013-03-14T11:36:00Z</dcterms:created>
  <dcterms:modified xsi:type="dcterms:W3CDTF">2017-09-06T06:01:00Z</dcterms:modified>
</cp:coreProperties>
</file>