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E4" w:rsidRDefault="00E871E4" w:rsidP="00E871E4">
      <w:pPr>
        <w:tabs>
          <w:tab w:val="num" w:pos="1418"/>
        </w:tabs>
        <w:ind w:firstLine="567"/>
        <w:jc w:val="right"/>
      </w:pPr>
      <w:r>
        <w:rPr>
          <w:bCs/>
          <w:iCs/>
        </w:rPr>
        <w:t xml:space="preserve">Приложение № </w:t>
      </w:r>
      <w:r>
        <w:rPr>
          <w:bCs/>
          <w:iCs/>
        </w:rPr>
        <w:t>9</w:t>
      </w:r>
      <w:bookmarkStart w:id="0" w:name="_GoBack"/>
      <w:bookmarkEnd w:id="0"/>
    </w:p>
    <w:p w:rsidR="00E871E4" w:rsidRDefault="00E871E4" w:rsidP="00E871E4">
      <w:pPr>
        <w:tabs>
          <w:tab w:val="num" w:pos="1418"/>
        </w:tabs>
        <w:ind w:firstLine="567"/>
        <w:jc w:val="right"/>
        <w:rPr>
          <w:bCs/>
          <w:iCs/>
        </w:rPr>
      </w:pPr>
      <w:r>
        <w:rPr>
          <w:bCs/>
          <w:iCs/>
        </w:rPr>
        <w:t xml:space="preserve">к приказу № _______ от «____» ________2016г. </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r>
      <w:proofErr w:type="gramStart"/>
      <w:r>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 xml:space="preserve">Заместителя генерального директора по капитальному строительству </w:t>
      </w:r>
      <w:proofErr w:type="spellStart"/>
      <w:r w:rsidR="006A7735">
        <w:t>Фистюлевой</w:t>
      </w:r>
      <w:proofErr w:type="spellEnd"/>
      <w:r w:rsidR="006A7735">
        <w:t xml:space="preserve"> </w:t>
      </w:r>
      <w:proofErr w:type="spellStart"/>
      <w:r w:rsidR="006A7735">
        <w:t>Алии</w:t>
      </w:r>
      <w:proofErr w:type="spellEnd"/>
      <w:r w:rsidR="006A7735">
        <w:t xml:space="preserve"> </w:t>
      </w:r>
      <w:proofErr w:type="spellStart"/>
      <w:r w:rsidR="006A7735">
        <w:t>Тахировны</w:t>
      </w:r>
      <w:proofErr w:type="spellEnd"/>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roofErr w:type="gramEnd"/>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 xml:space="preserve">(В </w:t>
      </w:r>
      <w:proofErr w:type="gramStart"/>
      <w:r>
        <w:t>настоящем</w:t>
      </w:r>
      <w:proofErr w:type="gramEnd"/>
      <w:r>
        <w:t xml:space="preserve">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w:t>
      </w:r>
      <w:proofErr w:type="gramStart"/>
      <w:r w:rsidRPr="00900AC4">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xml:space="preserve">)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w:t>
      </w:r>
      <w:proofErr w:type="gramStart"/>
      <w:r w:rsidRPr="008432A6">
        <w:t>случае</w:t>
      </w:r>
      <w:proofErr w:type="gramEnd"/>
      <w:r w:rsidRPr="008432A6">
        <w:t xml:space="preserve">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w:t>
      </w:r>
      <w:proofErr w:type="gramStart"/>
      <w:r>
        <w:t xml:space="preserve">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w:t>
      </w:r>
      <w:proofErr w:type="gramEnd"/>
      <w:r w:rsidRPr="00AC728C">
        <w:t xml:space="preserve">, </w:t>
      </w:r>
      <w:proofErr w:type="gramStart"/>
      <w:r w:rsidRPr="00AC728C">
        <w:t>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roofErr w:type="gramEnd"/>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w:t>
      </w:r>
      <w:proofErr w:type="gramStart"/>
      <w:r w:rsidRPr="000334DE">
        <w:t>способом</w:t>
      </w:r>
      <w:proofErr w:type="gramEnd"/>
      <w:r w:rsidRPr="000334DE">
        <w:t xml:space="preserve">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 xml:space="preserve">14.2. </w:t>
      </w:r>
      <w:proofErr w:type="gramStart"/>
      <w:r>
        <w:t>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w:t>
      </w:r>
      <w:proofErr w:type="gramEnd"/>
      <w:r w:rsidRPr="000334DE">
        <w:t xml:space="preserve">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w:t>
      </w:r>
      <w:proofErr w:type="gramStart"/>
      <w:r>
        <w:t>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w:t>
      </w:r>
      <w:proofErr w:type="gramEnd"/>
      <w:r>
        <w:t xml:space="preserve"> </w:t>
      </w:r>
      <w:proofErr w:type="gramStart"/>
      <w:r>
        <w:t>неразглашении</w:t>
      </w:r>
      <w:proofErr w:type="gramEnd"/>
      <w:r>
        <w:t xml:space="preserve"> Конфиденциальной информации. </w:t>
      </w:r>
    </w:p>
    <w:p w:rsidR="0043191D" w:rsidRDefault="0043191D" w:rsidP="0043191D">
      <w:pPr>
        <w:ind w:firstLine="709"/>
        <w:jc w:val="both"/>
      </w:pPr>
      <w:r>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w:t>
      </w:r>
      <w:proofErr w:type="gramStart"/>
      <w:r>
        <w:t>этом</w:t>
      </w:r>
      <w:proofErr w:type="gramEnd"/>
      <w:r>
        <w:t xml:space="preserve">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w:t>
      </w:r>
      <w:proofErr w:type="gramStart"/>
      <w:r>
        <w:t>дств св</w:t>
      </w:r>
      <w:proofErr w:type="gramEnd"/>
      <w:r>
        <w:t>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proofErr w:type="gramStart"/>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roofErr w:type="gramEnd"/>
    </w:p>
    <w:p w:rsidR="00106598" w:rsidRPr="00106598" w:rsidRDefault="00106598" w:rsidP="00106598">
      <w:pPr>
        <w:outlineLvl w:val="0"/>
      </w:pPr>
      <w:proofErr w:type="gramStart"/>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roofErr w:type="gramEnd"/>
    </w:p>
    <w:p w:rsidR="00106598" w:rsidRPr="00106598" w:rsidRDefault="00106598" w:rsidP="00106598">
      <w:r w:rsidRPr="00106598">
        <w:t xml:space="preserve">Адрес для почтовых отправлений: </w:t>
      </w:r>
      <w:r w:rsidR="00CB1415" w:rsidRPr="00CB1415">
        <w:t xml:space="preserve">197110, Санкт-Петербург, </w:t>
      </w:r>
      <w:proofErr w:type="gramStart"/>
      <w:r w:rsidR="00CB1415" w:rsidRPr="00CB1415">
        <w:t>Песочная</w:t>
      </w:r>
      <w:proofErr w:type="gramEnd"/>
      <w:r w:rsidR="00CB1415" w:rsidRPr="00CB1415">
        <w:t xml:space="preserve">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xml:space="preserve">- подготовка и согласование с Заказчиком проекта освоения лесов, обеспечение </w:t>
      </w:r>
      <w:proofErr w:type="gramStart"/>
      <w:r w:rsidRPr="004C36D1">
        <w:rPr>
          <w:i/>
        </w:rPr>
        <w:t>прохождения государственной экспертизы проекта освоения лесов</w:t>
      </w:r>
      <w:proofErr w:type="gramEnd"/>
      <w:r w:rsidRPr="004C36D1">
        <w:rPr>
          <w:i/>
        </w:rPr>
        <w:t xml:space="preserve">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w:t>
      </w:r>
      <w:proofErr w:type="spellStart"/>
      <w:r w:rsidRPr="004C36D1">
        <w:rPr>
          <w:rFonts w:ascii="Times New Roman CYR" w:hAnsi="Times New Roman CYR" w:cs="Times New Roman CYR"/>
          <w:bCs/>
          <w:i/>
          <w:iCs/>
          <w:szCs w:val="22"/>
        </w:rPr>
        <w:t>СЗу</w:t>
      </w:r>
      <w:proofErr w:type="spellEnd"/>
      <w:r w:rsidRPr="004C36D1">
        <w:rPr>
          <w:rFonts w:ascii="Times New Roman CYR" w:hAnsi="Times New Roman CYR" w:cs="Times New Roman CYR"/>
          <w:bCs/>
          <w:i/>
          <w:iCs/>
          <w:szCs w:val="22"/>
        </w:rPr>
        <w:t xml:space="preserve"> </w:t>
      </w:r>
      <w:proofErr w:type="spellStart"/>
      <w:r w:rsidRPr="004C36D1">
        <w:rPr>
          <w:rFonts w:ascii="Times New Roman CYR" w:hAnsi="Times New Roman CYR" w:cs="Times New Roman CYR"/>
          <w:bCs/>
          <w:i/>
          <w:iCs/>
          <w:szCs w:val="22"/>
        </w:rPr>
        <w:t>Ростехнадзора</w:t>
      </w:r>
      <w:proofErr w:type="spellEnd"/>
      <w:r w:rsidRPr="004C36D1">
        <w:rPr>
          <w:rFonts w:ascii="Times New Roman CYR" w:hAnsi="Times New Roman CYR" w:cs="Times New Roman CYR"/>
          <w:bCs/>
          <w:i/>
          <w:iCs/>
          <w:szCs w:val="22"/>
        </w:rPr>
        <w:t>);</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proofErr w:type="gramStart"/>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w:t>
      </w:r>
      <w:proofErr w:type="spellStart"/>
      <w:r w:rsidRPr="00787C23">
        <w:rPr>
          <w:rFonts w:ascii="Times New Roman CYR" w:hAnsi="Times New Roman CYR" w:cs="Times New Roman CYR"/>
          <w:bCs/>
          <w:i/>
          <w:iCs/>
          <w:szCs w:val="22"/>
        </w:rPr>
        <w:t>т.ч</w:t>
      </w:r>
      <w:proofErr w:type="spellEnd"/>
      <w:r w:rsidRPr="00787C23">
        <w:rPr>
          <w:rFonts w:ascii="Times New Roman CYR" w:hAnsi="Times New Roman CYR" w:cs="Times New Roman CYR"/>
          <w:bCs/>
          <w:i/>
          <w:iCs/>
          <w:szCs w:val="22"/>
        </w:rPr>
        <w:t xml:space="preserve">.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w:t>
      </w:r>
      <w:proofErr w:type="spellStart"/>
      <w:r w:rsidRPr="00787C23">
        <w:rPr>
          <w:bCs/>
          <w:i/>
          <w:iCs/>
          <w:szCs w:val="20"/>
        </w:rPr>
        <w:t>СЗу</w:t>
      </w:r>
      <w:proofErr w:type="spellEnd"/>
      <w:r w:rsidRPr="00787C23">
        <w:rPr>
          <w:bCs/>
          <w:i/>
          <w:iCs/>
          <w:szCs w:val="20"/>
        </w:rPr>
        <w:t xml:space="preserve"> </w:t>
      </w:r>
      <w:proofErr w:type="spellStart"/>
      <w:r w:rsidRPr="00787C23">
        <w:rPr>
          <w:bCs/>
          <w:i/>
          <w:iCs/>
          <w:szCs w:val="20"/>
        </w:rPr>
        <w:t>Ростехнадзора</w:t>
      </w:r>
      <w:proofErr w:type="spellEnd"/>
      <w:r w:rsidRPr="00787C23">
        <w:rPr>
          <w:bCs/>
          <w:i/>
          <w:iCs/>
          <w:szCs w:val="20"/>
        </w:rPr>
        <w:t>);</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proofErr w:type="gramStart"/>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roofErr w:type="gramEnd"/>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xml:space="preserve">- подготовка и согласование с Заказчиком проекта освоения лесов, обеспечение </w:t>
      </w:r>
      <w:proofErr w:type="gramStart"/>
      <w:r w:rsidRPr="001242D2">
        <w:rPr>
          <w:bCs/>
          <w:i/>
          <w:iCs/>
        </w:rPr>
        <w:t>прохождения государственной экспертизы проекта освоения лесов</w:t>
      </w:r>
      <w:proofErr w:type="gramEnd"/>
      <w:r w:rsidRPr="001242D2">
        <w:rPr>
          <w:bCs/>
          <w:i/>
          <w:iCs/>
        </w:rPr>
        <w:t xml:space="preserve">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w:t>
      </w:r>
      <w:proofErr w:type="spellStart"/>
      <w:r w:rsidRPr="001242D2">
        <w:rPr>
          <w:i/>
        </w:rPr>
        <w:t>СЗу</w:t>
      </w:r>
      <w:proofErr w:type="spellEnd"/>
      <w:r w:rsidRPr="001242D2">
        <w:rPr>
          <w:i/>
        </w:rPr>
        <w:t xml:space="preserve"> </w:t>
      </w:r>
      <w:proofErr w:type="spellStart"/>
      <w:r w:rsidRPr="001242D2">
        <w:rPr>
          <w:i/>
        </w:rPr>
        <w:t>Ростехнадзора</w:t>
      </w:r>
      <w:proofErr w:type="spellEnd"/>
      <w:r w:rsidRPr="001242D2">
        <w:rPr>
          <w:i/>
        </w:rPr>
        <w:t>);</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proofErr w:type="gramStart"/>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 xml:space="preserve">технический отчёт по выполненным инженерно-геодезическим изысканиям (в </w:t>
      </w:r>
      <w:proofErr w:type="spellStart"/>
      <w:r w:rsidRPr="001242D2">
        <w:rPr>
          <w:bCs w:val="0"/>
          <w:i/>
          <w:iCs w:val="0"/>
        </w:rPr>
        <w:t>т.ч</w:t>
      </w:r>
      <w:proofErr w:type="spellEnd"/>
      <w:r w:rsidRPr="001242D2">
        <w:rPr>
          <w:bCs w:val="0"/>
          <w:i/>
          <w:iCs w:val="0"/>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 xml:space="preserve">технический отчет по выполненным работам по исполнительной топографической съемке (в </w:t>
      </w:r>
      <w:proofErr w:type="spellStart"/>
      <w:r w:rsidRPr="001242D2">
        <w:rPr>
          <w:i/>
        </w:rPr>
        <w:t>т.ч</w:t>
      </w:r>
      <w:proofErr w:type="spellEnd"/>
      <w:r w:rsidRPr="001242D2">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w:t>
      </w:r>
      <w:proofErr w:type="spellStart"/>
      <w:r w:rsidRPr="001242D2">
        <w:rPr>
          <w:i/>
        </w:rPr>
        <w:t>СЗу</w:t>
      </w:r>
      <w:proofErr w:type="spellEnd"/>
      <w:r w:rsidRPr="001242D2">
        <w:rPr>
          <w:i/>
        </w:rPr>
        <w:t xml:space="preserve"> </w:t>
      </w:r>
      <w:proofErr w:type="spellStart"/>
      <w:r w:rsidRPr="001242D2">
        <w:rPr>
          <w:i/>
        </w:rPr>
        <w:t>Ростехнадзора</w:t>
      </w:r>
      <w:proofErr w:type="spellEnd"/>
      <w:r w:rsidRPr="001242D2">
        <w:rPr>
          <w:i/>
        </w:rPr>
        <w:t>);</w:t>
      </w:r>
    </w:p>
    <w:p w:rsidR="00253025" w:rsidRPr="001242D2" w:rsidRDefault="0072342D" w:rsidP="00253025">
      <w:pPr>
        <w:numPr>
          <w:ilvl w:val="0"/>
          <w:numId w:val="10"/>
        </w:numPr>
        <w:jc w:val="both"/>
        <w:rPr>
          <w:b/>
        </w:rPr>
      </w:pPr>
      <w:hyperlink r:id="rId9"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получить ТУ в ООО «</w:t>
      </w:r>
      <w:proofErr w:type="spellStart"/>
      <w:r w:rsidRPr="002A4ECF">
        <w:t>Энергоконтроль</w:t>
      </w:r>
      <w:proofErr w:type="spellEnd"/>
      <w:r w:rsidRPr="002A4ECF">
        <w:t>», согласовать проект с ООО «</w:t>
      </w:r>
      <w:proofErr w:type="spellStart"/>
      <w:r w:rsidRPr="002A4ECF">
        <w:t>Энергоконтроль</w:t>
      </w:r>
      <w:proofErr w:type="spellEnd"/>
      <w:r w:rsidRPr="002A4ECF">
        <w:t xml:space="preserve">».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044F4D">
        <w:rPr>
          <w:b/>
          <w:lang w:val="en-US"/>
        </w:rPr>
        <w:t>AutoCad</w:t>
      </w:r>
      <w:proofErr w:type="spellEnd"/>
      <w:r w:rsidRPr="00044F4D">
        <w:rPr>
          <w:b/>
        </w:rPr>
        <w:t xml:space="preserve">). </w:t>
      </w:r>
      <w:r w:rsidRPr="002A4ECF">
        <w:t xml:space="preserve">Документация должна содержать сведения о Подрядчике. В </w:t>
      </w:r>
      <w:proofErr w:type="gramStart"/>
      <w:r w:rsidRPr="002A4ECF">
        <w:t>случае</w:t>
      </w:r>
      <w:proofErr w:type="gramEnd"/>
      <w:r w:rsidRPr="002A4ECF">
        <w:t xml:space="preserve">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получить ТУ в ООО «</w:t>
      </w:r>
      <w:proofErr w:type="spellStart"/>
      <w:r w:rsidRPr="002A4ECF">
        <w:t>Энергоконтроль</w:t>
      </w:r>
      <w:proofErr w:type="spellEnd"/>
      <w:r w:rsidRPr="002A4ECF">
        <w:t>», согласовать проект с ООО «</w:t>
      </w:r>
      <w:proofErr w:type="spellStart"/>
      <w:r w:rsidRPr="002A4ECF">
        <w:t>Энергоконтроль</w:t>
      </w:r>
      <w:proofErr w:type="spellEnd"/>
      <w:r w:rsidRPr="002A4ECF">
        <w:t xml:space="preserve">».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044F4D">
        <w:rPr>
          <w:b/>
          <w:lang w:val="en-US"/>
        </w:rPr>
        <w:t>AutoCad</w:t>
      </w:r>
      <w:proofErr w:type="spellEnd"/>
      <w:r w:rsidRPr="00044F4D">
        <w:rPr>
          <w:b/>
        </w:rPr>
        <w:t xml:space="preserve">). </w:t>
      </w:r>
      <w:r w:rsidRPr="002A4ECF">
        <w:t xml:space="preserve">Документация должна содержать сведения о Подрядчике. В </w:t>
      </w:r>
      <w:proofErr w:type="gramStart"/>
      <w:r w:rsidRPr="002A4ECF">
        <w:t>случае</w:t>
      </w:r>
      <w:proofErr w:type="gramEnd"/>
      <w:r w:rsidRPr="002A4ECF">
        <w:t xml:space="preserve">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w:t>
            </w:r>
            <w:proofErr w:type="spellStart"/>
            <w:r w:rsidRPr="00C23744">
              <w:rPr>
                <w:b/>
                <w:i/>
                <w:color w:val="C00000"/>
                <w:sz w:val="20"/>
                <w:szCs w:val="20"/>
              </w:rPr>
              <w:t>кВа</w:t>
            </w:r>
            <w:proofErr w:type="spellEnd"/>
            <w:r w:rsidRPr="00C23744">
              <w:rPr>
                <w:b/>
                <w:i/>
                <w:color w:val="C00000"/>
                <w:sz w:val="20"/>
                <w:szCs w:val="20"/>
              </w:rPr>
              <w:t>.</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proofErr w:type="gramStart"/>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 xml:space="preserve">одготовка и согласование с Заказчиком проекта освоения лесов, обеспечение </w:t>
            </w:r>
            <w:proofErr w:type="gramStart"/>
            <w:r w:rsidRPr="00C221AF">
              <w:rPr>
                <w:iCs/>
                <w:color w:val="000000"/>
                <w:sz w:val="20"/>
                <w:szCs w:val="20"/>
              </w:rPr>
              <w:t>прохождения государственной экспертизы проекта освоения лесов</w:t>
            </w:r>
            <w:proofErr w:type="gramEnd"/>
            <w:r w:rsidRPr="00C221AF">
              <w:rPr>
                <w:iCs/>
                <w:color w:val="000000"/>
                <w:sz w:val="20"/>
                <w:szCs w:val="20"/>
              </w:rPr>
              <w:t xml:space="preserve">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w:t>
            </w:r>
            <w:proofErr w:type="spellStart"/>
            <w:r w:rsidRPr="00C23744">
              <w:rPr>
                <w:sz w:val="20"/>
                <w:szCs w:val="20"/>
              </w:rPr>
              <w:t>СЗу</w:t>
            </w:r>
            <w:proofErr w:type="spellEnd"/>
            <w:r w:rsidRPr="00C23744">
              <w:rPr>
                <w:sz w:val="20"/>
                <w:szCs w:val="20"/>
              </w:rPr>
              <w:t xml:space="preserve"> </w:t>
            </w:r>
            <w:proofErr w:type="spellStart"/>
            <w:r w:rsidRPr="00C23744">
              <w:rPr>
                <w:sz w:val="20"/>
                <w:szCs w:val="20"/>
              </w:rPr>
              <w:t>Ростехнадзора</w:t>
            </w:r>
            <w:proofErr w:type="spellEnd"/>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proofErr w:type="gramStart"/>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до 15 </w:t>
            </w:r>
            <w:proofErr w:type="spellStart"/>
            <w:r w:rsidRPr="00C23744">
              <w:rPr>
                <w:b/>
                <w:i/>
                <w:color w:val="C00000"/>
                <w:sz w:val="20"/>
                <w:szCs w:val="20"/>
              </w:rPr>
              <w:t>кВа</w:t>
            </w:r>
            <w:proofErr w:type="spellEnd"/>
            <w:r w:rsidRPr="00C23744">
              <w:rPr>
                <w:b/>
                <w:i/>
                <w:color w:val="C00000"/>
                <w:sz w:val="20"/>
                <w:szCs w:val="20"/>
              </w:rPr>
              <w:t>.</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proofErr w:type="gramStart"/>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 xml:space="preserve">одготовка и согласование с Заказчиком проекта освоения лесов, обеспечение </w:t>
            </w:r>
            <w:proofErr w:type="gramStart"/>
            <w:r w:rsidRPr="00C221AF">
              <w:rPr>
                <w:iCs/>
                <w:color w:val="000000"/>
                <w:sz w:val="20"/>
                <w:szCs w:val="20"/>
              </w:rPr>
              <w:t>прохождения государственной экспертизы проекта освоения лесов</w:t>
            </w:r>
            <w:proofErr w:type="gramEnd"/>
            <w:r w:rsidRPr="00C221AF">
              <w:rPr>
                <w:iCs/>
                <w:color w:val="000000"/>
                <w:sz w:val="20"/>
                <w:szCs w:val="20"/>
              </w:rPr>
              <w:t xml:space="preserve">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w:t>
            </w:r>
            <w:proofErr w:type="spellStart"/>
            <w:r w:rsidRPr="00C23744">
              <w:rPr>
                <w:sz w:val="20"/>
                <w:szCs w:val="20"/>
              </w:rPr>
              <w:t>СЗу</w:t>
            </w:r>
            <w:proofErr w:type="spellEnd"/>
            <w:r w:rsidRPr="00C23744">
              <w:rPr>
                <w:sz w:val="20"/>
                <w:szCs w:val="20"/>
              </w:rPr>
              <w:t xml:space="preserve"> </w:t>
            </w:r>
            <w:proofErr w:type="spellStart"/>
            <w:r w:rsidRPr="00C23744">
              <w:rPr>
                <w:sz w:val="20"/>
                <w:szCs w:val="20"/>
              </w:rPr>
              <w:t>Ростехнадзора</w:t>
            </w:r>
            <w:proofErr w:type="spellEnd"/>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proofErr w:type="gramStart"/>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свыше 15 </w:t>
            </w:r>
            <w:proofErr w:type="spellStart"/>
            <w:r w:rsidRPr="00C23744">
              <w:rPr>
                <w:b/>
                <w:i/>
                <w:color w:val="C00000"/>
                <w:sz w:val="20"/>
                <w:szCs w:val="20"/>
              </w:rPr>
              <w:t>кВа</w:t>
            </w:r>
            <w:proofErr w:type="spellEnd"/>
            <w:r w:rsidRPr="00C23744">
              <w:rPr>
                <w:b/>
                <w:i/>
                <w:color w:val="C0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 xml:space="preserve">в течение 1 (одного) календарного дня </w:t>
            </w:r>
            <w:proofErr w:type="gramStart"/>
            <w:r w:rsidRPr="00C51D24">
              <w:rPr>
                <w:bCs/>
                <w:color w:val="000000"/>
                <w:sz w:val="20"/>
                <w:szCs w:val="20"/>
              </w:rPr>
              <w:t>с даты подписания</w:t>
            </w:r>
            <w:proofErr w:type="gramEnd"/>
            <w:r w:rsidRPr="00C51D24">
              <w:rPr>
                <w:bCs/>
                <w:color w:val="000000"/>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w:t>
            </w:r>
            <w:proofErr w:type="gramStart"/>
            <w:r w:rsidRPr="00ED7E21">
              <w:rPr>
                <w:iCs/>
                <w:color w:val="000000"/>
                <w:sz w:val="20"/>
                <w:szCs w:val="20"/>
              </w:rPr>
              <w:t xml:space="preserve">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w:t>
            </w:r>
            <w:proofErr w:type="gramEnd"/>
            <w:r w:rsidRPr="00ED7E21">
              <w:rPr>
                <w:iCs/>
                <w:color w:val="000000"/>
                <w:sz w:val="20"/>
                <w:szCs w:val="20"/>
              </w:rPr>
              <w:t xml:space="preserve"> </w:t>
            </w:r>
            <w:proofErr w:type="gramStart"/>
            <w:r w:rsidRPr="00ED7E21">
              <w:rPr>
                <w:iCs/>
                <w:color w:val="000000"/>
                <w:sz w:val="20"/>
                <w:szCs w:val="20"/>
              </w:rPr>
              <w:t>праве</w:t>
            </w:r>
            <w:proofErr w:type="gramEnd"/>
            <w:r w:rsidRPr="00ED7E21">
              <w:rPr>
                <w:iCs/>
                <w:color w:val="000000"/>
                <w:sz w:val="20"/>
                <w:szCs w:val="20"/>
              </w:rPr>
              <w:t xml:space="preserve">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 xml:space="preserve">одготовка и согласование с Заказчиком проекта освоения лесов, обеспечение </w:t>
            </w:r>
            <w:proofErr w:type="gramStart"/>
            <w:r w:rsidRPr="00C221AF">
              <w:rPr>
                <w:iCs/>
                <w:color w:val="000000"/>
                <w:sz w:val="20"/>
                <w:szCs w:val="20"/>
              </w:rPr>
              <w:t>прохождения государственной экспертизы проекта освоения лесов</w:t>
            </w:r>
            <w:proofErr w:type="gramEnd"/>
            <w:r w:rsidRPr="00C221AF">
              <w:rPr>
                <w:iCs/>
                <w:color w:val="000000"/>
                <w:sz w:val="20"/>
                <w:szCs w:val="20"/>
              </w:rPr>
              <w:t xml:space="preserve">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w:t>
            </w:r>
            <w:proofErr w:type="spellStart"/>
            <w:r w:rsidR="0092298A" w:rsidRPr="006515BA">
              <w:rPr>
                <w:sz w:val="20"/>
                <w:szCs w:val="20"/>
              </w:rPr>
              <w:t>СЗу</w:t>
            </w:r>
            <w:proofErr w:type="spellEnd"/>
            <w:r w:rsidR="0092298A" w:rsidRPr="006515BA">
              <w:rPr>
                <w:sz w:val="20"/>
                <w:szCs w:val="20"/>
              </w:rPr>
              <w:t xml:space="preserve"> </w:t>
            </w:r>
            <w:proofErr w:type="spellStart"/>
            <w:r w:rsidR="0092298A" w:rsidRPr="006515BA">
              <w:rPr>
                <w:sz w:val="20"/>
                <w:szCs w:val="20"/>
              </w:rPr>
              <w:t>Ростехнадзора</w:t>
            </w:r>
            <w:proofErr w:type="spellEnd"/>
            <w:r w:rsidR="0092298A" w:rsidRPr="006515BA">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proofErr w:type="gramStart"/>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до 15 </w:t>
            </w:r>
            <w:proofErr w:type="spellStart"/>
            <w:r w:rsidRPr="00C23744">
              <w:rPr>
                <w:b/>
                <w:i/>
                <w:color w:val="C00000"/>
                <w:sz w:val="20"/>
                <w:szCs w:val="20"/>
              </w:rPr>
              <w:t>кВа</w:t>
            </w:r>
            <w:proofErr w:type="spellEnd"/>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w:t>
            </w:r>
            <w:proofErr w:type="gramStart"/>
            <w:r w:rsidRPr="00ED7E21">
              <w:rPr>
                <w:iCs/>
                <w:color w:val="000000"/>
                <w:sz w:val="20"/>
                <w:szCs w:val="20"/>
              </w:rPr>
              <w:t xml:space="preserve">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w:t>
            </w:r>
            <w:proofErr w:type="gramEnd"/>
            <w:r w:rsidRPr="00ED7E21">
              <w:rPr>
                <w:iCs/>
                <w:color w:val="000000"/>
                <w:sz w:val="20"/>
                <w:szCs w:val="20"/>
              </w:rPr>
              <w:t xml:space="preserve"> </w:t>
            </w:r>
            <w:proofErr w:type="gramStart"/>
            <w:r w:rsidRPr="00ED7E21">
              <w:rPr>
                <w:iCs/>
                <w:color w:val="000000"/>
                <w:sz w:val="20"/>
                <w:szCs w:val="20"/>
              </w:rPr>
              <w:t>праве</w:t>
            </w:r>
            <w:proofErr w:type="gramEnd"/>
            <w:r w:rsidRPr="00ED7E21">
              <w:rPr>
                <w:iCs/>
                <w:color w:val="000000"/>
                <w:sz w:val="20"/>
                <w:szCs w:val="20"/>
              </w:rPr>
              <w:t xml:space="preserve">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 xml:space="preserve">одготовка и согласование с Заказчиком проекта освоения лесов, обеспечение </w:t>
            </w:r>
            <w:proofErr w:type="gramStart"/>
            <w:r w:rsidRPr="00C221AF">
              <w:rPr>
                <w:iCs/>
                <w:color w:val="000000"/>
                <w:sz w:val="20"/>
                <w:szCs w:val="20"/>
              </w:rPr>
              <w:t>прохождения государственной экспертизы проекта освоения лесов</w:t>
            </w:r>
            <w:proofErr w:type="gramEnd"/>
            <w:r w:rsidRPr="00C221AF">
              <w:rPr>
                <w:iCs/>
                <w:color w:val="000000"/>
                <w:sz w:val="20"/>
                <w:szCs w:val="20"/>
              </w:rPr>
              <w:t xml:space="preserve">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w:t>
            </w:r>
            <w:proofErr w:type="spellStart"/>
            <w:r w:rsidRPr="006515BA">
              <w:rPr>
                <w:sz w:val="20"/>
                <w:szCs w:val="20"/>
              </w:rPr>
              <w:t>СЗу</w:t>
            </w:r>
            <w:proofErr w:type="spellEnd"/>
            <w:r w:rsidRPr="006515BA">
              <w:rPr>
                <w:sz w:val="20"/>
                <w:szCs w:val="20"/>
              </w:rPr>
              <w:t xml:space="preserve"> </w:t>
            </w:r>
            <w:proofErr w:type="spellStart"/>
            <w:r w:rsidRPr="006515BA">
              <w:rPr>
                <w:sz w:val="20"/>
                <w:szCs w:val="20"/>
              </w:rPr>
              <w:t>Ростехнадзора</w:t>
            </w:r>
            <w:proofErr w:type="spellEnd"/>
            <w:r w:rsidRPr="006515BA">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proofErr w:type="gramStart"/>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753F-B10E-46F7-844C-2156DE4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18602</Words>
  <Characters>106034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34</cp:revision>
  <cp:lastPrinted>2016-01-19T12:05:00Z</cp:lastPrinted>
  <dcterms:created xsi:type="dcterms:W3CDTF">2014-10-15T11:54:00Z</dcterms:created>
  <dcterms:modified xsi:type="dcterms:W3CDTF">2016-08-05T10:41:00Z</dcterms:modified>
</cp:coreProperties>
</file>