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79" w:rsidRPr="00D23979" w:rsidRDefault="00D23979" w:rsidP="00D23979">
      <w:pPr>
        <w:jc w:val="right"/>
        <w:outlineLvl w:val="0"/>
        <w:rPr>
          <w:b/>
        </w:rPr>
      </w:pPr>
      <w:r w:rsidRPr="00D23979">
        <w:rPr>
          <w:b/>
        </w:rPr>
        <w:t>Форма № 4.2</w:t>
      </w:r>
    </w:p>
    <w:p w:rsidR="00CC4D98" w:rsidRPr="00327829" w:rsidRDefault="00CC4D98" w:rsidP="00327829">
      <w:pPr>
        <w:outlineLvl w:val="0"/>
        <w:rPr>
          <w:b/>
          <w:color w:val="FF0000"/>
        </w:rPr>
      </w:pPr>
      <w:r>
        <w:rPr>
          <w:b/>
          <w:color w:val="FF0000"/>
        </w:rPr>
        <w:t>ДВИЖИМОЕ ИМУЩЕСТВО</w:t>
      </w:r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4C4FD3">
        <w:t>Ак</w:t>
      </w:r>
      <w:r>
        <w:rPr>
          <w:b/>
        </w:rPr>
        <w:t>ционерное общество  «Ленинградская областная электросетевая компания» (АО «ЛОЭСК»)</w:t>
      </w:r>
      <w:r>
        <w:t xml:space="preserve">, в лице </w:t>
      </w:r>
      <w:r w:rsidR="00D23979">
        <w:t>____</w:t>
      </w:r>
      <w:r>
        <w:t xml:space="preserve">, действующего на основании </w:t>
      </w:r>
      <w:r w:rsidR="00D23979">
        <w:t>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D23979">
        <w:rPr>
          <w:b/>
        </w:rPr>
        <w:t>протокола о результатах закупочной процедуры № 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327829">
      <w:pPr>
        <w:ind w:firstLine="708"/>
        <w:jc w:val="both"/>
      </w:pPr>
      <w:r>
        <w:rPr>
          <w:i/>
        </w:rPr>
        <w:tab/>
      </w:r>
      <w:r w:rsidR="00CC4D98" w:rsidRPr="00CF40D3">
        <w:rPr>
          <w:i/>
        </w:rPr>
        <w:t>Этап 1</w:t>
      </w:r>
      <w:r w:rsidR="00CC4D98" w:rsidRPr="00327829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CC4D98" w:rsidRPr="00F5203C" w:rsidRDefault="00CC4D98" w:rsidP="00327829">
      <w:pPr>
        <w:ind w:firstLine="708"/>
        <w:jc w:val="both"/>
      </w:pPr>
      <w:r w:rsidRPr="00327829">
        <w:rPr>
          <w:i/>
        </w:rPr>
        <w:t>Этап 2</w:t>
      </w:r>
      <w:r>
        <w:t xml:space="preserve"> - </w:t>
      </w:r>
      <w:r w:rsidRPr="004C27AC">
        <w:t>разработка Проектно-сметной документации в соот</w:t>
      </w:r>
      <w:r w:rsidRPr="00F5203C">
        <w:t xml:space="preserve">ветствии с Техническим заданием (Приложение № </w:t>
      </w:r>
      <w:r>
        <w:t>2</w:t>
      </w:r>
      <w:r w:rsidRPr="00F5203C">
        <w:t xml:space="preserve"> к настоящему Договору);</w:t>
      </w:r>
    </w:p>
    <w:p w:rsidR="003044A8" w:rsidRPr="004C27AC" w:rsidRDefault="003044A8" w:rsidP="003044A8">
      <w:pPr>
        <w:jc w:val="both"/>
      </w:pPr>
      <w:r w:rsidRPr="00F5203C">
        <w:tab/>
      </w:r>
      <w:r w:rsidRPr="00327829">
        <w:rPr>
          <w:i/>
        </w:rPr>
        <w:t xml:space="preserve">Этап </w:t>
      </w:r>
      <w:r w:rsidR="00CC4D98" w:rsidRPr="00327829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lastRenderedPageBreak/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D23979">
        <w:rPr>
          <w:b/>
        </w:rPr>
        <w:t>протоколом о результатах закупочной процедуры № ______</w:t>
      </w:r>
      <w:r w:rsidR="009A6257" w:rsidRPr="003044A8">
        <w:rPr>
          <w:b/>
        </w:rPr>
        <w:t xml:space="preserve"> 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проектных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76FFD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76FFD" w:rsidRPr="00476FFD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0C2F8C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lastRenderedPageBreak/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B55994">
        <w:t>и результатов инженерных изысканий</w:t>
      </w:r>
      <w:r w:rsidR="00B55994" w:rsidRPr="00D9448C">
        <w:t xml:space="preserve">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  <w:r w:rsidR="00595FEF">
        <w:t>.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76764E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186FC8" w:rsidRDefault="00662276" w:rsidP="000F0E71">
      <w:pPr>
        <w:jc w:val="both"/>
        <w:rPr>
          <w:noProof/>
        </w:rPr>
      </w:pPr>
      <w:r w:rsidRPr="008432A6">
        <w:tab/>
        <w:t>4.</w:t>
      </w:r>
      <w:r>
        <w:t>1</w:t>
      </w:r>
      <w:r w:rsidR="0076764E">
        <w:t>4</w:t>
      </w:r>
      <w:r w:rsidRPr="008432A6">
        <w:t xml:space="preserve">. </w:t>
      </w:r>
      <w:r w:rsidR="00186FC8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F16D22" w:rsidRPr="00AC1604" w:rsidRDefault="00F16D22" w:rsidP="00F16D22">
      <w:pPr>
        <w:ind w:firstLine="709"/>
        <w:jc w:val="both"/>
        <w:rPr>
          <w:noProof/>
        </w:rPr>
      </w:pPr>
      <w:r w:rsidRPr="00AC1604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F16D22" w:rsidRDefault="00F16D22" w:rsidP="00F16D22">
      <w:pPr>
        <w:ind w:firstLine="709"/>
        <w:jc w:val="both"/>
        <w:rPr>
          <w:noProof/>
        </w:rPr>
      </w:pPr>
      <w:r w:rsidRPr="00AC1604">
        <w:rPr>
          <w:noProof/>
        </w:rPr>
        <w:t>4.16. Обеспечивать при выполнении работ соблюдение действующих требований пожарной без</w:t>
      </w:r>
      <w:r w:rsidR="00612DD3" w:rsidRPr="00AC1604">
        <w:rPr>
          <w:noProof/>
        </w:rPr>
        <w:t>опасности, промышленной безопас</w:t>
      </w:r>
      <w:r w:rsidRPr="00AC1604">
        <w:rPr>
          <w:noProof/>
        </w:rPr>
        <w:t>ности</w:t>
      </w:r>
      <w:r w:rsidR="00612DD3" w:rsidRPr="00AC1604">
        <w:rPr>
          <w:noProof/>
        </w:rPr>
        <w:t xml:space="preserve">, экологической безопасности </w:t>
      </w:r>
      <w:r w:rsidRPr="00AC1604">
        <w:rPr>
          <w:noProof/>
        </w:rPr>
        <w:t>и охраны труда.</w:t>
      </w:r>
    </w:p>
    <w:p w:rsidR="00F16D22" w:rsidRDefault="00F16D22" w:rsidP="000F0E71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082AA0" w:rsidRPr="00463D31" w:rsidRDefault="00082AA0" w:rsidP="00082AA0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082AA0" w:rsidRPr="00463D31" w:rsidRDefault="00082AA0" w:rsidP="00082AA0">
      <w:pPr>
        <w:ind w:firstLine="708"/>
        <w:jc w:val="both"/>
      </w:pPr>
      <w:r w:rsidRPr="00463D31">
        <w:rPr>
          <w:noProof/>
        </w:rPr>
        <w:lastRenderedPageBreak/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5A3CCC">
        <w:t>ение № 3 к настоящему Договору)</w:t>
      </w:r>
      <w:r w:rsidRPr="00463D31">
        <w:t>.</w:t>
      </w:r>
    </w:p>
    <w:p w:rsidR="00082AA0" w:rsidRPr="00463D31" w:rsidRDefault="00082AA0" w:rsidP="00082AA0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082AA0" w:rsidRPr="00463D31" w:rsidRDefault="00082AA0" w:rsidP="00082AA0">
      <w:pPr>
        <w:jc w:val="both"/>
        <w:rPr>
          <w:b/>
          <w:i/>
          <w:noProof/>
          <w:color w:val="C00000"/>
        </w:rPr>
      </w:pPr>
    </w:p>
    <w:p w:rsidR="00082AA0" w:rsidRPr="00463D31" w:rsidRDefault="00082AA0" w:rsidP="00082AA0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82AA0" w:rsidRDefault="00082AA0" w:rsidP="00082AA0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082AA0" w:rsidRPr="00463D31" w:rsidRDefault="00082AA0" w:rsidP="00082AA0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996079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082AA0" w:rsidRPr="00463D31" w:rsidRDefault="00082AA0" w:rsidP="00082AA0">
      <w:pPr>
        <w:ind w:firstLine="708"/>
        <w:jc w:val="both"/>
      </w:pPr>
      <w:r>
        <w:t>5.3</w:t>
      </w:r>
      <w:r w:rsidRPr="00463D31">
        <w:t xml:space="preserve">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082AA0" w:rsidRPr="00463D31" w:rsidRDefault="00082AA0" w:rsidP="00082AA0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082AA0" w:rsidRPr="00463D31" w:rsidRDefault="00082AA0" w:rsidP="00082AA0">
      <w:pPr>
        <w:ind w:firstLine="708"/>
        <w:jc w:val="both"/>
      </w:pPr>
    </w:p>
    <w:p w:rsidR="00082AA0" w:rsidRPr="00463D31" w:rsidRDefault="00082AA0" w:rsidP="00082AA0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82AA0" w:rsidRPr="00463D31" w:rsidRDefault="00082AA0" w:rsidP="00082AA0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082AA0" w:rsidRDefault="00082AA0" w:rsidP="00082AA0">
      <w:pPr>
        <w:ind w:firstLine="708"/>
        <w:jc w:val="both"/>
      </w:pPr>
      <w:r w:rsidRPr="00463D31">
        <w:rPr>
          <w:color w:val="000000"/>
        </w:rPr>
        <w:t xml:space="preserve">5.2. </w:t>
      </w:r>
      <w:r w:rsidR="00C30E75" w:rsidRPr="00F03B04">
        <w:rPr>
          <w:bCs/>
        </w:rPr>
        <w:t>Начало работ -</w:t>
      </w:r>
      <w:r w:rsidR="00C30E75" w:rsidRPr="000068A2">
        <w:rPr>
          <w:bCs/>
          <w:color w:val="FF0000"/>
        </w:rPr>
        <w:t xml:space="preserve">  </w:t>
      </w:r>
      <w:r w:rsidR="00C30E75"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B87DC0">
      <w:pPr>
        <w:ind w:firstLine="709"/>
        <w:jc w:val="both"/>
      </w:pPr>
      <w:r>
        <w:rPr>
          <w:noProof/>
        </w:rPr>
        <w:t xml:space="preserve">6.1. </w:t>
      </w:r>
      <w:r w:rsidR="00B87DC0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327829">
        <w:t xml:space="preserve"> или лицо, им назначенное</w:t>
      </w:r>
      <w:r w:rsidRPr="00B82944">
        <w:t>.</w:t>
      </w:r>
    </w:p>
    <w:p w:rsidR="00B628C4" w:rsidRPr="00B628C4" w:rsidRDefault="00B628C4" w:rsidP="00327829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F16D22">
        <w:t>и</w:t>
      </w:r>
      <w:r w:rsidRPr="00B628C4">
        <w:t xml:space="preserve"> выполнения </w:t>
      </w:r>
      <w:r w:rsidR="00595FEF">
        <w:t xml:space="preserve">изыскательских </w:t>
      </w:r>
      <w:r w:rsidRPr="00B628C4">
        <w:t>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>6.3.1. По завершени</w:t>
      </w:r>
      <w:r w:rsidR="00F16D22">
        <w:t>и</w:t>
      </w:r>
      <w:r w:rsidRPr="00B628C4">
        <w:t xml:space="preserve"> 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lastRenderedPageBreak/>
        <w:t>6.3.</w:t>
      </w:r>
      <w:r w:rsidR="00D23979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D23979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2577E6">
        <w:t xml:space="preserve">, </w:t>
      </w:r>
      <w:r w:rsidR="002577E6" w:rsidRPr="00B628C4">
        <w:t>в любом случае не превышающие 1</w:t>
      </w:r>
      <w:r w:rsidR="002577E6">
        <w:t>4</w:t>
      </w:r>
      <w:r w:rsidR="002577E6" w:rsidRPr="00B628C4">
        <w:t xml:space="preserve"> (</w:t>
      </w:r>
      <w:r w:rsidR="002577E6">
        <w:t>четырнадцати</w:t>
      </w:r>
      <w:r w:rsidR="002577E6" w:rsidRPr="00B628C4">
        <w:t>) календарных дней с момента п</w:t>
      </w:r>
      <w:r w:rsidR="002577E6">
        <w:t>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>. По завершени</w:t>
      </w:r>
      <w:r w:rsidR="00F16D22">
        <w:t>и</w:t>
      </w:r>
      <w:r w:rsidRPr="004C27AC">
        <w:t xml:space="preserve"> проектных работ </w:t>
      </w:r>
      <w:r w:rsidR="00010BDC">
        <w:t xml:space="preserve">по Этапу </w:t>
      </w:r>
      <w:r w:rsidR="009E0768">
        <w:t>2</w:t>
      </w:r>
      <w:r w:rsidR="00010BDC">
        <w:t xml:space="preserve"> </w:t>
      </w:r>
      <w:r w:rsidRPr="004C27AC">
        <w:t xml:space="preserve">Подрядчик представляет один экземпляр разработанной Проектно-сметной документации Заказчику на рассмотрение и согласование. </w:t>
      </w:r>
    </w:p>
    <w:p w:rsidR="004C27AC" w:rsidRPr="004C27AC" w:rsidRDefault="004C27AC" w:rsidP="004C27AC">
      <w:pPr>
        <w:ind w:firstLine="708"/>
        <w:jc w:val="both"/>
      </w:pPr>
      <w:r w:rsidRPr="004C27AC">
        <w:t xml:space="preserve">Требования к </w:t>
      </w:r>
      <w:r w:rsidR="002577E6" w:rsidRPr="004C27AC">
        <w:t xml:space="preserve">Проектно-сметной </w:t>
      </w:r>
      <w:r w:rsidRPr="004C27AC">
        <w:t>документации, подлежащей оформлению и сдаче Подрядчиком Заказчику по окончании проектных работ</w:t>
      </w:r>
      <w:r w:rsidR="002577E6">
        <w:t xml:space="preserve"> по Этапу 2</w:t>
      </w:r>
      <w:r w:rsidRPr="004C27AC">
        <w:t xml:space="preserve">, определяются Техническим заданием. </w:t>
      </w:r>
    </w:p>
    <w:p w:rsidR="004C27AC" w:rsidRPr="004C27AC" w:rsidRDefault="00D81DF4" w:rsidP="004C27AC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Проектно-сметной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2577E6" w:rsidRPr="004C27AC">
        <w:t xml:space="preserve">Проектно-сметной </w:t>
      </w:r>
      <w:r w:rsidR="004C27AC" w:rsidRPr="004C27AC">
        <w:t xml:space="preserve">документации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>В случае необходимости в соответствии со ст. 49 Градостроительного кодекса РФ прохождения экспертизы Проектно-сметной документации</w:t>
      </w:r>
      <w:r w:rsidR="00476FFD">
        <w:t>, а также</w:t>
      </w:r>
      <w:r w:rsidR="00476FFD" w:rsidRPr="00C8324D">
        <w:t xml:space="preserve"> результатов инженерных изысканий</w:t>
      </w:r>
      <w:r w:rsidR="00476FFD">
        <w:t>, согласованных Заказчиком в порядке, установленном п. 6.3.1 – 6.3.3 настоящего Договора,</w:t>
      </w:r>
      <w:r w:rsidR="004C27AC" w:rsidRPr="004C27AC">
        <w:t xml:space="preserve"> Подрядчик после получения от Заказчика извещения о согласовании Проектно-сметной документации обеспечивает положительное прохождение экспертизы. </w:t>
      </w:r>
    </w:p>
    <w:p w:rsidR="004C27AC" w:rsidRP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>В течение 5 (пяти) рабочих дней с момента получения от Заказчика извещения о согласовании Проектно-сметной документации 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>настоящего Договора Подрядчик предоставляет 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2577E6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2577E6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E10CFF">
        <w:t xml:space="preserve">выполненных Подрядчиком </w:t>
      </w:r>
      <w:r w:rsidR="00D81DF4">
        <w:t>проектных</w:t>
      </w:r>
      <w:r w:rsidR="004C27AC" w:rsidRPr="004C27AC">
        <w:t xml:space="preserve"> работ</w:t>
      </w:r>
      <w:r w:rsidR="00E10CFF" w:rsidRPr="00E10CFF">
        <w:t xml:space="preserve"> </w:t>
      </w:r>
      <w:r w:rsidR="00E10CFF" w:rsidRPr="004C27AC">
        <w:t xml:space="preserve">по </w:t>
      </w:r>
      <w:r w:rsidR="00E10CFF">
        <w:t>Этапу 2</w:t>
      </w:r>
      <w:r w:rsidR="004C27AC" w:rsidRPr="004C27AC">
        <w:t xml:space="preserve">, </w:t>
      </w:r>
      <w:r w:rsidR="00E10CFF" w:rsidRPr="00B628C4">
        <w:t>фиксирующую объем и стоимость работ.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 xml:space="preserve">проектных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 xml:space="preserve">проектных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E10CFF">
        <w:t xml:space="preserve">, </w:t>
      </w:r>
      <w:r w:rsidR="00E10CFF" w:rsidRPr="00B628C4">
        <w:t>в любом случае не превышающие 1</w:t>
      </w:r>
      <w:r w:rsidR="00E10CFF">
        <w:t>4</w:t>
      </w:r>
      <w:r w:rsidR="00E10CFF" w:rsidRPr="00B628C4">
        <w:t xml:space="preserve"> (</w:t>
      </w:r>
      <w:r w:rsidR="00E10CFF">
        <w:t>четырнадцати</w:t>
      </w:r>
      <w:r w:rsidR="00E10CFF" w:rsidRPr="00B628C4">
        <w:t>) календарных дней с момента п</w:t>
      </w:r>
      <w:r w:rsidR="00E10CFF">
        <w:t>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4C27AC">
        <w:t xml:space="preserve">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</w:t>
      </w:r>
      <w:r w:rsidR="00023634">
        <w:t xml:space="preserve">проектных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проектных работ</w:t>
      </w:r>
      <w:r w:rsidR="00E10CFF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D23979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D23979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E10CFF" w:rsidRPr="004C27AC">
        <w:t>установленны</w:t>
      </w:r>
      <w:r w:rsidR="00E10CFF">
        <w:t>е</w:t>
      </w:r>
      <w:r w:rsidR="00E10CFF" w:rsidRPr="004C27AC">
        <w:t xml:space="preserve"> </w:t>
      </w:r>
      <w:r w:rsidRPr="004C27AC">
        <w:t>Заказчиком срок</w:t>
      </w:r>
      <w:r w:rsidR="00E10CFF">
        <w:t>и</w:t>
      </w:r>
      <w:r w:rsidR="00B55994">
        <w:t>,</w:t>
      </w:r>
      <w:r w:rsidR="00B55994" w:rsidRPr="00B55994">
        <w:t xml:space="preserve"> </w:t>
      </w:r>
      <w:r w:rsidR="00B55994">
        <w:t>но в любом случае на превышающий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</w:t>
      </w:r>
      <w:r>
        <w:lastRenderedPageBreak/>
        <w:t xml:space="preserve">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C00871">
        <w:t xml:space="preserve">установленные </w:t>
      </w:r>
      <w:r>
        <w:t>Заказчиком срок</w:t>
      </w:r>
      <w:r w:rsidR="00C00871">
        <w:t>и</w:t>
      </w:r>
      <w:r>
        <w:t xml:space="preserve">, но в любом случае на </w:t>
      </w:r>
      <w:r w:rsidR="00C00871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C00871">
        <w:t xml:space="preserve">установленные </w:t>
      </w:r>
      <w:r>
        <w:t>Заказчиком срок</w:t>
      </w:r>
      <w:r w:rsidR="00C00871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Pr="008432A6">
        <w:t>акт</w:t>
      </w:r>
      <w:r w:rsidR="00C00871">
        <w:t>а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D23979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D23979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C00871">
        <w:t xml:space="preserve">установленные </w:t>
      </w:r>
      <w:r>
        <w:t>Заказчиком срок</w:t>
      </w:r>
      <w:r w:rsidR="00C00871">
        <w:t>и</w:t>
      </w:r>
      <w:r>
        <w:t xml:space="preserve">, но в любом случае на </w:t>
      </w:r>
      <w:r w:rsidR="00C00871">
        <w:t xml:space="preserve">превышающие </w:t>
      </w:r>
      <w:r w:rsidRPr="008432A6">
        <w:t>14 (</w:t>
      </w:r>
      <w:r>
        <w:t>четырнадцати) календарных дней</w:t>
      </w:r>
      <w:r w:rsidR="00B5599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lastRenderedPageBreak/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0373AE">
        <w:t xml:space="preserve">установленные </w:t>
      </w:r>
      <w:r>
        <w:t>Заказчиком срок</w:t>
      </w:r>
      <w:r w:rsidR="000373AE">
        <w:t>и</w:t>
      </w:r>
      <w:r>
        <w:t xml:space="preserve">, но в любом случае на </w:t>
      </w:r>
      <w:r w:rsidR="000373AE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0373AE">
        <w:t xml:space="preserve"> </w:t>
      </w:r>
      <w:r w:rsidR="000373AE" w:rsidRPr="00F5203C">
        <w:t>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0373AE">
        <w:t xml:space="preserve"> </w:t>
      </w:r>
      <w:r w:rsidR="000373AE" w:rsidRPr="00F5203C">
        <w:t>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D23979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624F6A" w:rsidRPr="00F5203C" w:rsidRDefault="00624F6A" w:rsidP="0082716E">
      <w:pPr>
        <w:ind w:firstLine="708"/>
        <w:jc w:val="both"/>
      </w:pPr>
      <w:r w:rsidRPr="00624F6A"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D23979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D23979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931F07">
        <w:t xml:space="preserve">установленные </w:t>
      </w:r>
      <w:r>
        <w:t>Заказчиком срок</w:t>
      </w:r>
      <w:r w:rsidR="00931F07">
        <w:t>и</w:t>
      </w:r>
      <w:r>
        <w:t xml:space="preserve">, но в любом случае на </w:t>
      </w:r>
      <w:r w:rsidR="00931F07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DF337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DF337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DF337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lastRenderedPageBreak/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850FED" w:rsidRPr="000E594E" w:rsidRDefault="00850FED" w:rsidP="00850FED">
      <w:pPr>
        <w:spacing w:before="120"/>
        <w:jc w:val="center"/>
        <w:outlineLvl w:val="0"/>
        <w:rPr>
          <w:b/>
        </w:rPr>
      </w:pPr>
      <w:r w:rsidRPr="000E594E">
        <w:rPr>
          <w:b/>
          <w:noProof/>
        </w:rPr>
        <w:t>7.</w:t>
      </w:r>
      <w:r w:rsidRPr="000E594E">
        <w:rPr>
          <w:b/>
        </w:rPr>
        <w:t xml:space="preserve"> ПОРЯДОК РАСЧЕТОВ</w:t>
      </w: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  <w:r w:rsidRPr="000E594E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850FED" w:rsidRPr="000E594E" w:rsidRDefault="00850FED" w:rsidP="00850FED">
      <w:pPr>
        <w:ind w:firstLine="567"/>
        <w:jc w:val="both"/>
      </w:pPr>
      <w:r w:rsidRPr="000E594E">
        <w:rPr>
          <w:noProof/>
        </w:rPr>
        <w:t>7.1.</w:t>
      </w:r>
      <w:r w:rsidRPr="000E594E">
        <w:t xml:space="preserve"> Заказчик оплачивает Подрядчику выполненные и принятые изыскательские работы по Этапу 1 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</w:t>
      </w:r>
      <w:r w:rsidR="004355D8">
        <w:t>х</w:t>
      </w:r>
      <w:r w:rsidRPr="000E594E">
        <w:t xml:space="preserve">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7.2.</w:t>
      </w:r>
      <w:r w:rsidRPr="000E594E">
        <w:t xml:space="preserve"> Заказчик оплачивает Подрядчику выполненные и принятые проектные работы по Этапу 2 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</w:t>
      </w:r>
      <w:r w:rsidR="004355D8">
        <w:t>х</w:t>
      </w:r>
      <w:r w:rsidRPr="000E594E">
        <w:t xml:space="preserve">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6.4.6, 6.4.7 настоящего Договора обеими Сторонами акта сдачи-приемки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jc w:val="both"/>
      </w:pPr>
      <w:r w:rsidRPr="000E594E">
        <w:rPr>
          <w:noProof/>
        </w:rPr>
        <w:tab/>
        <w:t>7.3.</w:t>
      </w:r>
      <w:r w:rsidRPr="000E594E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</w:t>
      </w:r>
      <w:r w:rsidR="00E604FF">
        <w:t>х</w:t>
      </w:r>
      <w:r w:rsidRPr="000E594E">
        <w:t xml:space="preserve"> дней с момента получения соответствующего счета Подрядчика, но не ранее __ квартала 201_ года,</w:t>
      </w:r>
      <w:r w:rsidRPr="000E594E">
        <w:rPr>
          <w:b/>
        </w:rPr>
        <w:t xml:space="preserve"> </w:t>
      </w:r>
      <w:r w:rsidRPr="000E594E">
        <w:t>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850FED" w:rsidRPr="000E594E" w:rsidRDefault="00850FED" w:rsidP="00850FE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0E594E">
        <w:t xml:space="preserve"> подписанного обеими Сторонами акта о приемке выполненных работ (форма КС-2);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подписанной обеими Сторонами справки о стоимости выполненных работ  и затрат (форма</w:t>
      </w:r>
      <w:r w:rsidRPr="000E594E">
        <w:rPr>
          <w:noProof/>
        </w:rPr>
        <w:t xml:space="preserve"> КС-3);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rPr>
          <w:noProof/>
        </w:rPr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 xml:space="preserve">7.4. Окончательный расчет производится Заказчиком </w:t>
      </w:r>
      <w:r w:rsidRPr="000E594E">
        <w:t xml:space="preserve">в течение </w:t>
      </w:r>
      <w:r>
        <w:t>30</w:t>
      </w:r>
      <w:r w:rsidRPr="000E594E">
        <w:t xml:space="preserve"> (</w:t>
      </w:r>
      <w:r>
        <w:t>тридцати</w:t>
      </w:r>
      <w:r w:rsidRPr="000E594E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подписанного обеими Сторонами акта приемки законченного строительством Объекта (форма КС-11);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выставленного Подрядчиком счета-фактуры;</w:t>
      </w:r>
    </w:p>
    <w:p w:rsidR="00850FED" w:rsidRPr="000E594E" w:rsidRDefault="00850FED" w:rsidP="00850FE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0E594E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850FED" w:rsidRPr="000E594E" w:rsidRDefault="00850FED" w:rsidP="00850FED">
      <w:pPr>
        <w:jc w:val="both"/>
      </w:pPr>
      <w:r w:rsidRPr="000E594E">
        <w:rPr>
          <w:color w:val="FF0000"/>
        </w:rPr>
        <w:lastRenderedPageBreak/>
        <w:tab/>
      </w:r>
      <w:r w:rsidRPr="000E594E">
        <w:t>7.</w:t>
      </w:r>
      <w:r>
        <w:t>5</w:t>
      </w:r>
      <w:r w:rsidRPr="000E594E">
        <w:t>. Заказчик вправе досрочно производить оплату выполненных работ.</w:t>
      </w:r>
    </w:p>
    <w:p w:rsidR="00850FED" w:rsidRPr="000E594E" w:rsidRDefault="00850FED" w:rsidP="00850FED">
      <w:pPr>
        <w:jc w:val="both"/>
      </w:pPr>
      <w:r w:rsidRPr="000E594E">
        <w:tab/>
        <w:t>7.</w:t>
      </w:r>
      <w:r>
        <w:t>6</w:t>
      </w:r>
      <w:r w:rsidRPr="000E594E">
        <w:t>. По условиям настоящего Договора авансирования работ не предусмотрено.</w:t>
      </w:r>
    </w:p>
    <w:p w:rsidR="00850FED" w:rsidRPr="000E594E" w:rsidRDefault="00850FED" w:rsidP="00850FED">
      <w:pPr>
        <w:ind w:firstLine="708"/>
        <w:jc w:val="both"/>
      </w:pPr>
      <w:r w:rsidRPr="000E594E">
        <w:t>7.</w:t>
      </w:r>
      <w:r>
        <w:t>7</w:t>
      </w:r>
      <w:r w:rsidRPr="000E594E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  <w:r w:rsidRPr="000E594E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0E594E">
        <w:rPr>
          <w:color w:val="C00000"/>
        </w:rPr>
        <w:t xml:space="preserve"> </w:t>
      </w:r>
      <w:r w:rsidRPr="000E594E">
        <w:rPr>
          <w:b/>
          <w:i/>
          <w:color w:val="C00000"/>
        </w:rPr>
        <w:t>п</w:t>
      </w:r>
      <w:r w:rsidRPr="000E594E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7.1.</w:t>
      </w:r>
      <w:r w:rsidRPr="000E594E">
        <w:t xml:space="preserve"> Заказчик оплачивает Подрядчику выполненные и принятые изыскательские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7.2.</w:t>
      </w:r>
      <w:r w:rsidRPr="000E594E">
        <w:t xml:space="preserve"> Заказчик оплачивает Подрядчику выполненные и принятые проектные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6.4.6, 6.4.7 настоящего Договора обеими Сторонами акта сдачи-приемки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jc w:val="both"/>
      </w:pPr>
      <w:r w:rsidRPr="000E594E">
        <w:rPr>
          <w:noProof/>
        </w:rPr>
        <w:tab/>
        <w:t>7.3.</w:t>
      </w:r>
      <w:r w:rsidRPr="000E594E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850FED" w:rsidRPr="000E594E" w:rsidRDefault="00850FED" w:rsidP="00850FE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0E594E">
        <w:t xml:space="preserve"> подписанного обеими Сторонами акта о приемке выполненных работ (форма КС-2);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подписанной обеими Сторонами справки о стоимости выполненных работ  и затрат (форма</w:t>
      </w:r>
      <w:r w:rsidRPr="000E594E">
        <w:rPr>
          <w:noProof/>
        </w:rPr>
        <w:t xml:space="preserve"> КС-3);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rPr>
          <w:noProof/>
        </w:rPr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 xml:space="preserve">7.4. Окончательный расчет производится Заказчиком </w:t>
      </w:r>
      <w:r w:rsidRPr="000E594E">
        <w:t>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подписанного обеими Сторонами акта приемки законченного строительством Объекта (форма КС-11);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выставленного Подрядчиком счета-фактуры;</w:t>
      </w:r>
    </w:p>
    <w:p w:rsidR="00850FED" w:rsidRPr="000E594E" w:rsidRDefault="00850FED" w:rsidP="00850FE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0E594E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850FED" w:rsidRPr="000E594E" w:rsidRDefault="00850FED" w:rsidP="00850FED">
      <w:pPr>
        <w:jc w:val="both"/>
      </w:pPr>
      <w:r w:rsidRPr="000E594E">
        <w:rPr>
          <w:color w:val="FF0000"/>
        </w:rPr>
        <w:tab/>
      </w:r>
      <w:r w:rsidRPr="000E594E">
        <w:t>7.</w:t>
      </w:r>
      <w:r>
        <w:t>5</w:t>
      </w:r>
      <w:r w:rsidRPr="000E594E">
        <w:t>. Заказчик вправе досрочно производить оплату выполненных работ.</w:t>
      </w:r>
    </w:p>
    <w:p w:rsidR="00850FED" w:rsidRPr="000E594E" w:rsidRDefault="00850FED" w:rsidP="00850FED">
      <w:pPr>
        <w:jc w:val="both"/>
      </w:pPr>
      <w:r w:rsidRPr="000E594E">
        <w:tab/>
        <w:t>7.</w:t>
      </w:r>
      <w:r>
        <w:t>6</w:t>
      </w:r>
      <w:r w:rsidRPr="000E594E">
        <w:t>. По условиям настоящего Договора авансирования работ не предусмотрено.</w:t>
      </w:r>
    </w:p>
    <w:p w:rsidR="00850FED" w:rsidRPr="000E594E" w:rsidRDefault="00850FED" w:rsidP="00850FED">
      <w:pPr>
        <w:ind w:firstLine="708"/>
        <w:jc w:val="both"/>
      </w:pPr>
      <w:r w:rsidRPr="000E594E">
        <w:t>7.</w:t>
      </w:r>
      <w:r>
        <w:t>7</w:t>
      </w:r>
      <w:r w:rsidRPr="000E594E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</w:p>
    <w:p w:rsidR="00850FED" w:rsidRPr="000E594E" w:rsidRDefault="00850FED" w:rsidP="00850FED">
      <w:pPr>
        <w:ind w:firstLine="708"/>
        <w:jc w:val="both"/>
        <w:rPr>
          <w:b/>
          <w:i/>
          <w:noProof/>
          <w:color w:val="C00000"/>
        </w:rPr>
      </w:pPr>
      <w:r w:rsidRPr="000E594E">
        <w:rPr>
          <w:b/>
          <w:i/>
          <w:noProof/>
          <w:color w:val="C00000"/>
        </w:rPr>
        <w:lastRenderedPageBreak/>
        <w:t>* Ниже приведен порядок расчетов для договоров, заключаемых</w:t>
      </w:r>
      <w:r w:rsidRPr="000E594E">
        <w:rPr>
          <w:color w:val="C00000"/>
        </w:rPr>
        <w:t xml:space="preserve"> </w:t>
      </w:r>
      <w:r w:rsidRPr="000E594E">
        <w:rPr>
          <w:b/>
          <w:i/>
          <w:color w:val="C00000"/>
        </w:rPr>
        <w:t>п</w:t>
      </w:r>
      <w:r w:rsidRPr="000E594E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7.1.</w:t>
      </w:r>
      <w:r w:rsidRPr="000E594E">
        <w:t xml:space="preserve"> Заказчик оплачивает Подрядчику выполненные и принятые изыскательские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>7.2.</w:t>
      </w:r>
      <w:r w:rsidRPr="000E594E">
        <w:t xml:space="preserve"> Заказчик оплачивает Подрядчику выполненные и принятые проектные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обеими Сторонами дополнительного соглашения об окончательной стоимости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подписанного в соответствии с п. 6.4.6, 6.4.7 настоящего Договора обеими Сторонами акта сдачи-приемки проектных работ по Этапу 2;</w:t>
      </w:r>
    </w:p>
    <w:p w:rsidR="00850FED" w:rsidRPr="000E594E" w:rsidRDefault="00850FED" w:rsidP="00850FED">
      <w:pPr>
        <w:numPr>
          <w:ilvl w:val="0"/>
          <w:numId w:val="3"/>
        </w:numPr>
        <w:ind w:firstLine="284"/>
        <w:jc w:val="both"/>
      </w:pPr>
      <w:r w:rsidRPr="000E594E">
        <w:t>выставленного Подрядчиком счета-фактуры.</w:t>
      </w:r>
    </w:p>
    <w:p w:rsidR="00850FED" w:rsidRPr="000E594E" w:rsidRDefault="00850FED" w:rsidP="00850FED">
      <w:pPr>
        <w:jc w:val="both"/>
      </w:pPr>
      <w:r w:rsidRPr="000E594E">
        <w:rPr>
          <w:noProof/>
        </w:rPr>
        <w:tab/>
        <w:t>7.3.</w:t>
      </w:r>
      <w:r w:rsidRPr="000E594E">
        <w:t xml:space="preserve"> Заказчик оплачивает Подрядчику выполненные и принятые строительно-монтажные работы по Этапу 3 в течение 20 (двадцати) банковских дней с момента получения соответствующего счета Подрядчика,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850FED" w:rsidRPr="000E594E" w:rsidRDefault="00850FED" w:rsidP="00850FE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0E594E">
        <w:t xml:space="preserve"> подписанного обеими Сторонами акта о приемке выполненных работ (форма КС-2);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подписанной обеими Сторонами справки о стоимости выполненных работ  и затрат (форма</w:t>
      </w:r>
      <w:r w:rsidRPr="000E594E">
        <w:rPr>
          <w:noProof/>
        </w:rPr>
        <w:t xml:space="preserve"> КС-3);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rPr>
          <w:noProof/>
        </w:rPr>
        <w:t>выставленного Подрядчиком счета-фактуры.</w:t>
      </w:r>
    </w:p>
    <w:p w:rsidR="00850FED" w:rsidRPr="000E594E" w:rsidRDefault="00850FED" w:rsidP="00850FED">
      <w:pPr>
        <w:ind w:firstLine="709"/>
        <w:jc w:val="both"/>
      </w:pPr>
      <w:r w:rsidRPr="000E594E"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850FED" w:rsidRPr="000E594E" w:rsidRDefault="00850FED" w:rsidP="00850FED">
      <w:pPr>
        <w:ind w:firstLine="709"/>
        <w:jc w:val="both"/>
      </w:pPr>
      <w:r w:rsidRPr="000E594E">
        <w:rPr>
          <w:noProof/>
        </w:rPr>
        <w:t xml:space="preserve">7.4. Окончательный расчет производится Заказчиком </w:t>
      </w:r>
      <w:r w:rsidRPr="000E594E">
        <w:t>в течение 20 (двадцати) банковских дней с момента получения соответствующего счета Подрядчика на основании: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подписанного обеими Сторонами акта приемки законченного строительством Объекта (форма КС-11);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850FED" w:rsidRPr="000E594E" w:rsidRDefault="00850FED" w:rsidP="00850FED">
      <w:pPr>
        <w:numPr>
          <w:ilvl w:val="0"/>
          <w:numId w:val="4"/>
        </w:numPr>
        <w:ind w:firstLine="284"/>
        <w:jc w:val="both"/>
      </w:pPr>
      <w:r w:rsidRPr="000E594E">
        <w:t>выставленного Подрядчиком счета-фактуры;</w:t>
      </w:r>
    </w:p>
    <w:p w:rsidR="00850FED" w:rsidRPr="000E594E" w:rsidRDefault="00850FED" w:rsidP="00850FE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0E594E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850FED" w:rsidRPr="000E594E" w:rsidRDefault="00850FED" w:rsidP="00850FED">
      <w:pPr>
        <w:jc w:val="both"/>
      </w:pPr>
      <w:r w:rsidRPr="000E594E">
        <w:rPr>
          <w:color w:val="FF0000"/>
        </w:rPr>
        <w:tab/>
      </w:r>
      <w:r w:rsidRPr="000E594E">
        <w:t>7.</w:t>
      </w:r>
      <w:r>
        <w:t>5</w:t>
      </w:r>
      <w:r w:rsidRPr="000E594E">
        <w:t>. Заказчик вправе досрочно производить оплату выполненных работ.</w:t>
      </w:r>
    </w:p>
    <w:p w:rsidR="00850FED" w:rsidRPr="000E594E" w:rsidRDefault="00850FED" w:rsidP="00850FED">
      <w:pPr>
        <w:jc w:val="both"/>
      </w:pPr>
      <w:r w:rsidRPr="000E594E">
        <w:tab/>
        <w:t>7.</w:t>
      </w:r>
      <w:r>
        <w:t>6</w:t>
      </w:r>
      <w:r w:rsidRPr="000E594E">
        <w:t>. По условиям настоящего Договора авансирования работ не предусмотрено.</w:t>
      </w:r>
    </w:p>
    <w:p w:rsidR="00850FED" w:rsidRPr="000E594E" w:rsidRDefault="00850FED" w:rsidP="00850FED">
      <w:pPr>
        <w:ind w:firstLine="708"/>
        <w:jc w:val="both"/>
      </w:pPr>
      <w:r w:rsidRPr="000E594E">
        <w:t>7.</w:t>
      </w:r>
      <w:r>
        <w:t>7</w:t>
      </w:r>
      <w:r w:rsidRPr="000E594E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lastRenderedPageBreak/>
        <w:tab/>
        <w:t>8.2. Подрядчик гарантирует достижение Объектом строительно-монтажных работ указанных в Проектно</w:t>
      </w:r>
      <w:r w:rsidR="00931F07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AC1604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AC1604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612DD3" w:rsidRDefault="00F16D22" w:rsidP="00612DD3">
      <w:pPr>
        <w:ind w:firstLine="709"/>
        <w:jc w:val="both"/>
        <w:rPr>
          <w:noProof/>
        </w:rPr>
      </w:pPr>
      <w:r w:rsidRPr="00AC1604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  <w:r w:rsidR="00134F29" w:rsidRPr="008432A6">
        <w:rPr>
          <w:noProof/>
        </w:rPr>
        <w:tab/>
      </w:r>
    </w:p>
    <w:p w:rsidR="00134F29" w:rsidRPr="008432A6" w:rsidRDefault="00134F29" w:rsidP="00612DD3">
      <w:pPr>
        <w:ind w:firstLine="709"/>
        <w:jc w:val="both"/>
      </w:pPr>
      <w:r w:rsidRPr="008432A6">
        <w:rPr>
          <w:noProof/>
        </w:rPr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</w:t>
      </w:r>
      <w:r w:rsidRPr="008432A6">
        <w:lastRenderedPageBreak/>
        <w:t>использовать результат работы в соответствии с предусмотренными в Проектно</w:t>
      </w:r>
      <w:r w:rsidR="003D1DFD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850FED" w:rsidRDefault="00850FED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9.7. </w:t>
      </w:r>
      <w:r w:rsidRPr="00A743DA">
        <w:t>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F16D22" w:rsidRPr="00AC1604" w:rsidRDefault="00F16D22" w:rsidP="00F16D22">
      <w:pPr>
        <w:ind w:firstLine="709"/>
        <w:jc w:val="both"/>
        <w:rPr>
          <w:noProof/>
          <w:szCs w:val="20"/>
        </w:rPr>
      </w:pPr>
      <w:r w:rsidRPr="00AC1604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F16D22" w:rsidRPr="00AC1604" w:rsidRDefault="00F16D22" w:rsidP="00F16D22">
      <w:pPr>
        <w:ind w:firstLine="709"/>
        <w:jc w:val="both"/>
        <w:rPr>
          <w:noProof/>
          <w:szCs w:val="20"/>
        </w:rPr>
      </w:pPr>
      <w:r w:rsidRPr="00AC1604">
        <w:rPr>
          <w:bCs/>
          <w:iCs/>
          <w:noProof/>
          <w:szCs w:val="20"/>
        </w:rPr>
        <w:t>9.9. Подрядчик н</w:t>
      </w:r>
      <w:r w:rsidRPr="00AC1604">
        <w:rPr>
          <w:noProof/>
          <w:szCs w:val="20"/>
        </w:rPr>
        <w:t xml:space="preserve">есет ответственность </w:t>
      </w:r>
      <w:r w:rsidRPr="00AC1604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AC1604">
        <w:rPr>
          <w:noProof/>
          <w:szCs w:val="20"/>
        </w:rPr>
        <w:t>за нарушения требований промышленной безопасности</w:t>
      </w:r>
      <w:r w:rsidR="00612DD3" w:rsidRPr="00AC1604">
        <w:rPr>
          <w:noProof/>
          <w:szCs w:val="20"/>
        </w:rPr>
        <w:t>, экологической безопасности</w:t>
      </w:r>
      <w:r w:rsidRPr="00AC1604">
        <w:rPr>
          <w:noProof/>
          <w:szCs w:val="20"/>
        </w:rPr>
        <w:t xml:space="preserve"> и охраны труда.</w:t>
      </w:r>
    </w:p>
    <w:p w:rsidR="00F16D22" w:rsidRPr="00AC1604" w:rsidRDefault="00F16D22" w:rsidP="00F16D22">
      <w:pPr>
        <w:ind w:firstLine="709"/>
        <w:jc w:val="both"/>
        <w:rPr>
          <w:noProof/>
          <w:szCs w:val="20"/>
        </w:rPr>
      </w:pPr>
      <w:r w:rsidRPr="00AC1604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AC1604">
        <w:rPr>
          <w:noProof/>
        </w:rPr>
        <w:t>нарушением требований промышленной безопастности</w:t>
      </w:r>
      <w:r w:rsidR="00612DD3" w:rsidRPr="00AC1604">
        <w:rPr>
          <w:noProof/>
        </w:rPr>
        <w:t>, эеологической безопасности</w:t>
      </w:r>
      <w:r w:rsidRPr="00AC1604">
        <w:rPr>
          <w:noProof/>
        </w:rPr>
        <w:t xml:space="preserve"> и охраны труда</w:t>
      </w:r>
      <w:r w:rsidRPr="00AC1604">
        <w:rPr>
          <w:noProof/>
          <w:szCs w:val="20"/>
        </w:rPr>
        <w:t>.</w:t>
      </w:r>
    </w:p>
    <w:p w:rsidR="000F0E71" w:rsidRDefault="000F0E71" w:rsidP="00134F29">
      <w:pPr>
        <w:autoSpaceDE w:val="0"/>
        <w:autoSpaceDN w:val="0"/>
        <w:adjustRightInd w:val="0"/>
        <w:ind w:firstLine="708"/>
        <w:jc w:val="both"/>
        <w:outlineLvl w:val="0"/>
      </w:pP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lastRenderedPageBreak/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04A75">
        <w:t>города</w:t>
      </w:r>
      <w:r w:rsidR="00904A75" w:rsidRPr="008432A6">
        <w:t xml:space="preserve">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612DD3">
        <w:t>Подрядчик</w:t>
      </w:r>
      <w:r w:rsidRPr="008432A6">
        <w:t xml:space="preserve"> не вправе передавать третьим лицам без письменного согласия </w:t>
      </w:r>
      <w:r w:rsidR="00612DD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2E4919">
        <w:rPr>
          <w:b/>
        </w:rPr>
        <w:t>А</w:t>
      </w:r>
      <w:r w:rsidRPr="00106598">
        <w:rPr>
          <w:b/>
        </w:rPr>
        <w:t>кционерное общество «Ленинградская областная электросетевая компания» (АО «ЛОЭСК»)</w:t>
      </w:r>
    </w:p>
    <w:p w:rsidR="00106598" w:rsidRPr="00106598" w:rsidRDefault="00106598" w:rsidP="00106598">
      <w:pPr>
        <w:outlineLvl w:val="0"/>
      </w:pPr>
      <w:r w:rsidRPr="00106598">
        <w:t>Юридический адрес: 1873</w:t>
      </w:r>
      <w:r w:rsidR="00B634EB">
        <w:t>42</w:t>
      </w:r>
      <w:r w:rsidRPr="00106598">
        <w:t xml:space="preserve">, Ленинградская область, </w:t>
      </w:r>
      <w:r w:rsidR="00B634EB">
        <w:t>г. Кировск</w:t>
      </w:r>
      <w:r w:rsidRPr="00106598">
        <w:t xml:space="preserve">, </w:t>
      </w:r>
      <w:r w:rsidR="00B634EB">
        <w:t>ул. Ладожская д.3А</w:t>
      </w:r>
      <w:r w:rsidRPr="00106598">
        <w:t>.</w:t>
      </w:r>
    </w:p>
    <w:p w:rsidR="00B634EB" w:rsidRDefault="00106598" w:rsidP="00B634EB">
      <w:pPr>
        <w:outlineLvl w:val="0"/>
      </w:pPr>
      <w:r w:rsidRPr="00106598">
        <w:t xml:space="preserve">Фактический адрес: </w:t>
      </w:r>
      <w:r w:rsidR="00205143" w:rsidRPr="0061669D">
        <w:t xml:space="preserve">197110, Санкт-Петербург, </w:t>
      </w:r>
      <w:proofErr w:type="gramStart"/>
      <w:r w:rsidR="00205143" w:rsidRPr="0061669D">
        <w:t>Песочная</w:t>
      </w:r>
      <w:proofErr w:type="gramEnd"/>
      <w:r w:rsidR="00205143" w:rsidRPr="0061669D">
        <w:t xml:space="preserve"> наб., дом 42, лит. А.</w:t>
      </w:r>
      <w:bookmarkStart w:id="0" w:name="_GoBack"/>
      <w:bookmarkEnd w:id="0"/>
    </w:p>
    <w:p w:rsidR="00106598" w:rsidRPr="00106598" w:rsidRDefault="00106598" w:rsidP="00B634EB">
      <w:pPr>
        <w:outlineLvl w:val="0"/>
      </w:pPr>
      <w:r w:rsidRPr="00106598">
        <w:t xml:space="preserve">Адрес для почтовых отправлений: </w:t>
      </w:r>
      <w:r w:rsidR="0061669D" w:rsidRPr="0061669D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106598" w:rsidRPr="00106598" w:rsidRDefault="00106598" w:rsidP="00106598">
      <w:pPr>
        <w:outlineLvl w:val="0"/>
      </w:pPr>
      <w:r w:rsidRPr="00106598">
        <w:t xml:space="preserve">Северо-Западный Банк Сбербанка РФ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106598" w:rsidRDefault="00106598" w:rsidP="00106598">
      <w:pPr>
        <w:jc w:val="both"/>
        <w:rPr>
          <w:b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C55AC3" w:rsidRPr="00C55AC3" w:rsidRDefault="00C55AC3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Default="003044A8" w:rsidP="003044A8">
      <w:pPr>
        <w:jc w:val="both"/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327829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lastRenderedPageBreak/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327829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327829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6714D1" w:rsidRDefault="006714D1">
            <w:pPr>
              <w:spacing w:line="276" w:lineRule="auto"/>
              <w:rPr>
                <w:lang w:eastAsia="en-US"/>
              </w:rPr>
            </w:pPr>
          </w:p>
          <w:p w:rsidR="006714D1" w:rsidRDefault="006714D1">
            <w:pPr>
              <w:spacing w:line="276" w:lineRule="auto"/>
              <w:rPr>
                <w:lang w:eastAsia="en-US"/>
              </w:rPr>
            </w:pPr>
          </w:p>
          <w:p w:rsidR="003044A8" w:rsidRPr="006714D1" w:rsidRDefault="003044A8" w:rsidP="006714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327829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/>
    <w:p w:rsidR="002D04F3" w:rsidRDefault="002D04F3">
      <w:pPr>
        <w:jc w:val="both"/>
      </w:pPr>
      <w:r>
        <w:br w:type="page"/>
      </w:r>
    </w:p>
    <w:p w:rsidR="00DE5287" w:rsidRPr="00DE5287" w:rsidRDefault="00DE5287" w:rsidP="00DE5287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lastRenderedPageBreak/>
        <w:t>Приложение №1</w:t>
      </w:r>
    </w:p>
    <w:p w:rsidR="00DE5287" w:rsidRPr="00DE5287" w:rsidRDefault="00DE5287" w:rsidP="00DE5287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DE5287" w:rsidRPr="00DE5287" w:rsidRDefault="00DE5287" w:rsidP="00DE5287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DE5287" w:rsidRPr="00612DD3" w:rsidRDefault="00DE5287" w:rsidP="00DE5287">
      <w:pPr>
        <w:rPr>
          <w:color w:val="FF0000"/>
        </w:rPr>
      </w:pPr>
      <w:r w:rsidRPr="00612DD3">
        <w:rPr>
          <w:color w:val="FF0000"/>
        </w:rPr>
        <w:t>Движимое имущество</w:t>
      </w:r>
    </w:p>
    <w:p w:rsidR="002F616A" w:rsidRPr="00DE5287" w:rsidRDefault="002F616A" w:rsidP="00DE5287"/>
    <w:p w:rsidR="00DE5287" w:rsidRPr="00DE5287" w:rsidRDefault="00DE5287" w:rsidP="00DE5287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E5287" w:rsidRPr="00DE5287" w:rsidTr="000F0E71">
        <w:trPr>
          <w:jc w:val="center"/>
        </w:trPr>
        <w:tc>
          <w:tcPr>
            <w:tcW w:w="4808" w:type="dxa"/>
          </w:tcPr>
          <w:p w:rsidR="00DE5287" w:rsidRPr="00DE5287" w:rsidRDefault="00DE5287" w:rsidP="00DE5287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DE5287" w:rsidRPr="00DE5287" w:rsidRDefault="00DE5287" w:rsidP="00DE5287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DE5287" w:rsidRPr="00DE5287" w:rsidTr="000F0E71">
        <w:trPr>
          <w:jc w:val="center"/>
        </w:trPr>
        <w:tc>
          <w:tcPr>
            <w:tcW w:w="4808" w:type="dxa"/>
          </w:tcPr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pPr>
              <w:jc w:val="both"/>
            </w:pPr>
          </w:p>
          <w:p w:rsidR="00DE5287" w:rsidRPr="00DE5287" w:rsidRDefault="00DE5287" w:rsidP="00DE5287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r w:rsidRPr="00DE5287">
              <w:t>________________________</w:t>
            </w:r>
          </w:p>
          <w:p w:rsidR="00DE5287" w:rsidRPr="00DE5287" w:rsidRDefault="00DE5287" w:rsidP="00DE5287">
            <w:pPr>
              <w:jc w:val="both"/>
            </w:pPr>
          </w:p>
          <w:p w:rsidR="00DE5287" w:rsidRPr="00DE5287" w:rsidRDefault="00DE5287" w:rsidP="00DE5287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DE5287" w:rsidRPr="00DE5287" w:rsidRDefault="00DE5287" w:rsidP="00DE5287">
      <w:pPr>
        <w:rPr>
          <w:spacing w:val="28"/>
        </w:rPr>
      </w:pPr>
    </w:p>
    <w:p w:rsidR="00DE5287" w:rsidRDefault="00DE5287" w:rsidP="00DE5287">
      <w:pPr>
        <w:rPr>
          <w:spacing w:val="28"/>
        </w:rPr>
      </w:pPr>
    </w:p>
    <w:p w:rsidR="002F616A" w:rsidRPr="00DE5287" w:rsidRDefault="002F616A" w:rsidP="00DE5287">
      <w:pPr>
        <w:rPr>
          <w:spacing w:val="28"/>
        </w:rPr>
      </w:pPr>
    </w:p>
    <w:p w:rsidR="00DE5287" w:rsidRPr="00DE5287" w:rsidRDefault="00DE5287" w:rsidP="00DE5287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DE5287" w:rsidRPr="00DE5287" w:rsidRDefault="00DE5287" w:rsidP="00DE5287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DE5287" w:rsidRPr="00DE5287" w:rsidRDefault="00DE5287" w:rsidP="00DE5287">
      <w:pPr>
        <w:jc w:val="both"/>
      </w:pP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DE5287" w:rsidRDefault="00DE5287" w:rsidP="00DE5287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i/>
        </w:rPr>
      </w:pPr>
      <w:r w:rsidRPr="00DE5287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</w:t>
      </w:r>
      <w:r w:rsidR="002B7C1E">
        <w:rPr>
          <w:i/>
        </w:rPr>
        <w:t xml:space="preserve"> и при условии обязательного согласования данного вида работ с Заказчиком</w:t>
      </w:r>
      <w:r w:rsidRPr="00DE5287">
        <w:rPr>
          <w:i/>
        </w:rPr>
        <w:t>);</w:t>
      </w:r>
    </w:p>
    <w:p w:rsidR="002B7C1E" w:rsidRDefault="002B7C1E" w:rsidP="00DE5287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i/>
        </w:rPr>
      </w:pPr>
      <w:r>
        <w:rPr>
          <w:i/>
          <w:color w:val="FF0000"/>
        </w:rPr>
        <w:t xml:space="preserve">передача </w:t>
      </w:r>
      <w:r w:rsidRPr="007C4D96">
        <w:rPr>
          <w:i/>
          <w:color w:val="FF0000"/>
        </w:rPr>
        <w:t>копи</w:t>
      </w:r>
      <w:r>
        <w:rPr>
          <w:i/>
          <w:color w:val="FF0000"/>
        </w:rPr>
        <w:t>й</w:t>
      </w:r>
      <w:r w:rsidRPr="007C4D96">
        <w:rPr>
          <w:i/>
          <w:color w:val="FF0000"/>
        </w:rPr>
        <w:t xml:space="preserve">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</w:t>
      </w:r>
      <w:r>
        <w:rPr>
          <w:i/>
          <w:color w:val="FF0000"/>
        </w:rPr>
        <w:t xml:space="preserve"> </w:t>
      </w:r>
      <w:r w:rsidRPr="007C4D96">
        <w:rPr>
          <w:i/>
          <w:color w:val="FF0000"/>
        </w:rPr>
        <w:t xml:space="preserve">в соответствии с требованиями ст.47, ст.49 Градостроительного кодекса РФ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</w:t>
      </w:r>
      <w:r>
        <w:rPr>
          <w:i/>
          <w:color w:val="FF0000"/>
        </w:rPr>
        <w:t>я</w:t>
      </w:r>
      <w:r w:rsidRPr="005B0BE2">
        <w:rPr>
          <w:i/>
          <w:color w:val="FF0000"/>
        </w:rPr>
        <w:t xml:space="preserve"> объемов данного вида работ с Заказчиком)</w:t>
      </w:r>
      <w:r w:rsidR="00C230B7">
        <w:rPr>
          <w:i/>
          <w:color w:val="FF0000"/>
        </w:rPr>
        <w:t>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проектной документации лесного участка: подача заявки в ЛОГКУ «</w:t>
      </w:r>
      <w:proofErr w:type="spellStart"/>
      <w:r w:rsidRPr="00612DD3">
        <w:rPr>
          <w:bCs/>
          <w:i/>
          <w:iCs/>
        </w:rPr>
        <w:t>Ленобллес</w:t>
      </w:r>
      <w:proofErr w:type="spellEnd"/>
      <w:r w:rsidRPr="00612DD3">
        <w:rPr>
          <w:bCs/>
          <w:i/>
          <w:iCs/>
        </w:rPr>
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left" w:pos="3408"/>
        </w:tabs>
        <w:jc w:val="both"/>
        <w:rPr>
          <w:bCs/>
          <w:i/>
          <w:iCs/>
        </w:rPr>
      </w:pPr>
      <w:r w:rsidRPr="00612DD3">
        <w:rPr>
          <w:i/>
        </w:rPr>
        <w:t>получение от имени Заказчика договора аренды лесного участка (в случае размещения Объекта на землях лесного фонда);</w:t>
      </w:r>
    </w:p>
    <w:p w:rsidR="00584196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и согласование с Заказчиком</w:t>
      </w:r>
      <w:r w:rsidRPr="00612DD3">
        <w:rPr>
          <w:i/>
        </w:rPr>
        <w:t xml:space="preserve"> проекта освоения лесов</w:t>
      </w:r>
      <w:r w:rsidRPr="00612DD3">
        <w:rPr>
          <w:bCs/>
          <w:i/>
          <w:iCs/>
        </w:rPr>
        <w:t xml:space="preserve">, </w:t>
      </w:r>
      <w:r w:rsidRPr="00612DD3">
        <w:rPr>
          <w:i/>
        </w:rPr>
        <w:t>организация прохождения государственной экспертизы проекта освоения лесов в</w:t>
      </w:r>
      <w:r w:rsidRPr="00612DD3">
        <w:rPr>
          <w:bCs/>
          <w:i/>
          <w:iCs/>
        </w:rPr>
        <w:t xml:space="preserve"> Комитет</w:t>
      </w:r>
      <w:r w:rsidRPr="00612DD3">
        <w:rPr>
          <w:i/>
        </w:rPr>
        <w:t>е</w:t>
      </w:r>
      <w:r w:rsidRPr="00612DD3">
        <w:rPr>
          <w:bCs/>
          <w:i/>
          <w:iCs/>
        </w:rPr>
        <w:t xml:space="preserve"> по природным ресурсам Ленинградской области (в случае размещения Объекта на землях лесного фонда);</w:t>
      </w:r>
    </w:p>
    <w:p w:rsidR="002B7C1E" w:rsidRPr="00612DD3" w:rsidRDefault="002B7C1E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>
        <w:rPr>
          <w:bCs/>
          <w:i/>
          <w:iCs/>
        </w:rPr>
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i/>
        </w:rPr>
        <w:t>при необходимости рубки леса подготовка ведомости материально-денежной оценки (МДО) лесосек: подача заявки в ЛОГКУ «</w:t>
      </w:r>
      <w:proofErr w:type="spellStart"/>
      <w:r w:rsidRPr="00612DD3">
        <w:rPr>
          <w:i/>
        </w:rPr>
        <w:t>Ленобллес</w:t>
      </w:r>
      <w:proofErr w:type="spellEnd"/>
      <w:r w:rsidRPr="00612DD3">
        <w:rPr>
          <w:i/>
        </w:rPr>
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фонда);</w:t>
      </w:r>
    </w:p>
    <w:p w:rsidR="00C42040" w:rsidRPr="00612DD3" w:rsidRDefault="00C42040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i/>
        </w:rPr>
        <w:t xml:space="preserve">очистка мест рубок от порубочных остатков, хранение и передача вырубленной древесины в Территориальное управление </w:t>
      </w:r>
      <w:proofErr w:type="spellStart"/>
      <w:r w:rsidRPr="00612DD3">
        <w:rPr>
          <w:i/>
        </w:rPr>
        <w:t>Росимущества</w:t>
      </w:r>
      <w:proofErr w:type="spellEnd"/>
      <w:r w:rsidRPr="00612DD3">
        <w:rPr>
          <w:i/>
        </w:rPr>
        <w:t xml:space="preserve"> по Ленинградской области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t>подготовка акта осмотра лесного участка: подача заявки в ЛОГКУ «</w:t>
      </w:r>
      <w:proofErr w:type="spellStart"/>
      <w:r w:rsidRPr="00612DD3">
        <w:rPr>
          <w:bCs/>
          <w:i/>
          <w:iCs/>
        </w:rPr>
        <w:t>Ленобллес</w:t>
      </w:r>
      <w:proofErr w:type="spellEnd"/>
      <w:r w:rsidRPr="00612DD3">
        <w:rPr>
          <w:bCs/>
          <w:i/>
          <w:iCs/>
        </w:rPr>
        <w:t>», выезд на местность для дачи пояснений, получение акта осмотра лесного участка (в случае размещения Объекта на землях лесного фонда);</w:t>
      </w:r>
    </w:p>
    <w:p w:rsidR="00584196" w:rsidRPr="00612DD3" w:rsidRDefault="00584196" w:rsidP="00584196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bCs/>
          <w:i/>
          <w:iCs/>
        </w:rPr>
      </w:pPr>
      <w:r w:rsidRPr="00612DD3">
        <w:rPr>
          <w:bCs/>
          <w:i/>
          <w:iCs/>
        </w:rPr>
        <w:lastRenderedPageBreak/>
        <w:t>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2F616A" w:rsidRPr="00612DD3" w:rsidRDefault="00584196" w:rsidP="00612DD3">
      <w:pPr>
        <w:numPr>
          <w:ilvl w:val="1"/>
          <w:numId w:val="9"/>
        </w:numPr>
        <w:tabs>
          <w:tab w:val="left" w:pos="3408"/>
        </w:tabs>
        <w:contextualSpacing/>
        <w:jc w:val="both"/>
        <w:rPr>
          <w:i/>
        </w:rPr>
      </w:pPr>
      <w:r w:rsidRPr="00612DD3">
        <w:rPr>
          <w:bCs/>
          <w:i/>
          <w:iCs/>
        </w:rPr>
        <w:t>ежеквартальное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фонда);</w:t>
      </w:r>
    </w:p>
    <w:p w:rsidR="00904A75" w:rsidRPr="003C3E09" w:rsidRDefault="00584196" w:rsidP="00612DD3">
      <w:pPr>
        <w:numPr>
          <w:ilvl w:val="1"/>
          <w:numId w:val="9"/>
        </w:numPr>
        <w:tabs>
          <w:tab w:val="left" w:pos="3408"/>
        </w:tabs>
        <w:contextualSpacing/>
        <w:jc w:val="both"/>
        <w:rPr>
          <w:i/>
        </w:rPr>
      </w:pPr>
      <w:r w:rsidRPr="00612DD3">
        <w:rPr>
          <w:bCs/>
          <w:i/>
          <w:iCs/>
        </w:rPr>
        <w:t>по окончании выполнения работ либо по окончани</w:t>
      </w:r>
      <w:r w:rsidRPr="00612DD3">
        <w:rPr>
          <w:i/>
        </w:rPr>
        <w:t>и</w:t>
      </w:r>
      <w:r w:rsidRPr="00612DD3">
        <w:rPr>
          <w:bCs/>
          <w:i/>
          <w:iCs/>
        </w:rPr>
        <w:t xml:space="preserve">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</w:r>
      <w:r w:rsidR="003C3E09">
        <w:rPr>
          <w:bCs/>
          <w:i/>
          <w:iCs/>
        </w:rPr>
        <w:t>;</w:t>
      </w:r>
    </w:p>
    <w:p w:rsidR="003C3E09" w:rsidRPr="007C4D96" w:rsidRDefault="003C3E09" w:rsidP="003C3E09">
      <w:pPr>
        <w:numPr>
          <w:ilvl w:val="1"/>
          <w:numId w:val="9"/>
        </w:numPr>
        <w:tabs>
          <w:tab w:val="left" w:pos="3408"/>
        </w:tabs>
        <w:jc w:val="both"/>
        <w:rPr>
          <w:i/>
          <w:color w:val="FF0000"/>
        </w:rPr>
      </w:pPr>
      <w:r w:rsidRPr="007C4D96">
        <w:rPr>
          <w:i/>
          <w:color w:val="FF0000"/>
        </w:rPr>
        <w:t xml:space="preserve">контрольно-исполнительная съемка на </w:t>
      </w:r>
      <w:r>
        <w:rPr>
          <w:i/>
          <w:color w:val="FF0000"/>
        </w:rPr>
        <w:t>актуальной цифровой модели местности</w:t>
      </w:r>
      <w:r w:rsidRPr="007C4D96">
        <w:rPr>
          <w:i/>
          <w:color w:val="FF0000"/>
        </w:rPr>
        <w:t xml:space="preserve"> в                    масштабе 1:500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3C3E09" w:rsidRPr="00612DD3" w:rsidRDefault="003C3E09" w:rsidP="003C3E09">
      <w:pPr>
        <w:numPr>
          <w:ilvl w:val="1"/>
          <w:numId w:val="9"/>
        </w:numPr>
        <w:tabs>
          <w:tab w:val="left" w:pos="3408"/>
        </w:tabs>
        <w:contextualSpacing/>
        <w:jc w:val="both"/>
        <w:rPr>
          <w:i/>
        </w:rPr>
      </w:pPr>
      <w:r>
        <w:rPr>
          <w:i/>
          <w:color w:val="FF0000"/>
        </w:rPr>
        <w:t xml:space="preserve">передача </w:t>
      </w:r>
      <w:r w:rsidRPr="007C4D96">
        <w:rPr>
          <w:i/>
          <w:color w:val="FF0000"/>
        </w:rPr>
        <w:t>копи</w:t>
      </w:r>
      <w:r>
        <w:rPr>
          <w:i/>
          <w:color w:val="FF0000"/>
        </w:rPr>
        <w:t>й</w:t>
      </w:r>
      <w:r w:rsidRPr="007C4D96">
        <w:rPr>
          <w:i/>
          <w:color w:val="FF0000"/>
        </w:rPr>
        <w:t xml:space="preserve"> материалов выполненных работ по </w:t>
      </w:r>
      <w:r>
        <w:rPr>
          <w:i/>
          <w:color w:val="FF0000"/>
        </w:rPr>
        <w:t>контрольно-исполнительной съемке</w:t>
      </w:r>
      <w:r w:rsidRPr="007C4D96">
        <w:rPr>
          <w:i/>
          <w:color w:val="FF0000"/>
        </w:rPr>
        <w:t xml:space="preserve"> в Фонд инженерных изысканий Ленинградской области, а также в органы архитектуры муниципального образования</w:t>
      </w:r>
      <w:r>
        <w:rPr>
          <w:i/>
          <w:color w:val="FF0000"/>
        </w:rPr>
        <w:t xml:space="preserve"> </w:t>
      </w:r>
      <w:r w:rsidRPr="007C4D96">
        <w:rPr>
          <w:i/>
          <w:color w:val="FF0000"/>
        </w:rPr>
        <w:t xml:space="preserve">в соответствии с требованиями ст.47, ст.49 Градостроительного кодекса РФ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DE5287" w:rsidRPr="00DE5287" w:rsidRDefault="00DE5287" w:rsidP="00DE5287">
      <w:pPr>
        <w:numPr>
          <w:ilvl w:val="1"/>
          <w:numId w:val="9"/>
        </w:numPr>
        <w:tabs>
          <w:tab w:val="clear" w:pos="340"/>
          <w:tab w:val="left" w:pos="3408"/>
        </w:tabs>
        <w:ind w:left="284" w:hanging="284"/>
        <w:jc w:val="both"/>
        <w:rPr>
          <w:i/>
        </w:rPr>
      </w:pPr>
      <w:r w:rsidRPr="00DE5287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DE5287">
        <w:rPr>
          <w:i/>
        </w:rPr>
        <w:t>СЗу</w:t>
      </w:r>
      <w:proofErr w:type="spellEnd"/>
      <w:r w:rsidRPr="00DE5287">
        <w:rPr>
          <w:i/>
        </w:rPr>
        <w:t xml:space="preserve"> </w:t>
      </w:r>
      <w:proofErr w:type="spellStart"/>
      <w:r w:rsidRPr="00DE5287">
        <w:rPr>
          <w:i/>
        </w:rPr>
        <w:t>Ростехнадзора</w:t>
      </w:r>
      <w:proofErr w:type="spellEnd"/>
      <w:r w:rsidRPr="00DE5287">
        <w:rPr>
          <w:i/>
        </w:rPr>
        <w:t>);</w:t>
      </w:r>
    </w:p>
    <w:p w:rsidR="00C42040" w:rsidRPr="00DE5287" w:rsidRDefault="00C42040" w:rsidP="00C42040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C42040" w:rsidRPr="00DE5287" w:rsidRDefault="00C42040" w:rsidP="00C42040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провести работы по выносу в натуре границ охранной зоны, работы производить строго в границах охранной зоны, </w:t>
      </w:r>
    </w:p>
    <w:p w:rsidR="00C42040" w:rsidRPr="00DE5287" w:rsidRDefault="00C42040" w:rsidP="00C42040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>-</w:t>
      </w:r>
      <w:r w:rsidRPr="00DE5287">
        <w:rPr>
          <w:i/>
        </w:rPr>
        <w:t xml:space="preserve"> в случае невозможности производства работ в границах ранее установленной охранной зоны – в течение 3 (трех) дней уведомить об этом Заказчика,</w:t>
      </w:r>
    </w:p>
    <w:p w:rsidR="00C42040" w:rsidRPr="00DE5287" w:rsidRDefault="00C42040" w:rsidP="00C42040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DE5287">
        <w:rPr>
          <w:i/>
        </w:rPr>
        <w:t>после окончания производства работ внести изменения в сведения государственного кадастра недвижимости о границах охранно</w:t>
      </w:r>
      <w:r>
        <w:rPr>
          <w:i/>
        </w:rPr>
        <w:t>й зоны (в случае необходимости);</w:t>
      </w:r>
    </w:p>
    <w:p w:rsidR="003C3E09" w:rsidRPr="00DE5287" w:rsidRDefault="003C3E09" w:rsidP="003C3E09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E5287">
        <w:rPr>
          <w:i/>
        </w:rPr>
        <w:t>В случае наличия установленной ранее охранной зоны Объекта:</w:t>
      </w:r>
    </w:p>
    <w:p w:rsidR="003C3E09" w:rsidRPr="00DE5287" w:rsidRDefault="003C3E09" w:rsidP="003C3E09">
      <w:pPr>
        <w:tabs>
          <w:tab w:val="left" w:pos="3408"/>
        </w:tabs>
        <w:ind w:left="340"/>
        <w:jc w:val="both"/>
        <w:rPr>
          <w:i/>
        </w:rPr>
      </w:pPr>
      <w:proofErr w:type="gramStart"/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работы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установка </w:t>
      </w:r>
      <w:r w:rsidRPr="00BD21B6">
        <w:rPr>
          <w:i/>
          <w:color w:val="FF0000"/>
        </w:rPr>
        <w:t>предупреждающих знаков, содержащих указание на размер охранной зоны, информацию о сетевой организации, а также необходимость соблюдения</w:t>
      </w:r>
      <w:r>
        <w:rPr>
          <w:i/>
          <w:color w:val="FF0000"/>
        </w:rPr>
        <w:t>,</w:t>
      </w:r>
      <w:r w:rsidRPr="00BD21B6">
        <w:rPr>
          <w:i/>
          <w:color w:val="FF0000"/>
        </w:rPr>
        <w:t xml:space="preserve"> предусмотренных </w:t>
      </w:r>
      <w:r>
        <w:rPr>
          <w:i/>
          <w:color w:val="FF0000"/>
        </w:rPr>
        <w:t>Правилами установления охранных зон объектов электросетевого хозяйства</w:t>
      </w:r>
      <w:r w:rsidRPr="00BD21B6">
        <w:rPr>
          <w:i/>
          <w:color w:val="FF0000"/>
        </w:rPr>
        <w:t xml:space="preserve"> </w:t>
      </w:r>
      <w:r>
        <w:rPr>
          <w:i/>
          <w:color w:val="FF0000"/>
        </w:rPr>
        <w:t>и особых условий использования земельных участков</w:t>
      </w:r>
      <w:r w:rsidRPr="00BD21B6">
        <w:rPr>
          <w:i/>
          <w:color w:val="FF0000"/>
        </w:rPr>
        <w:t xml:space="preserve">, </w:t>
      </w:r>
      <w:r>
        <w:rPr>
          <w:i/>
          <w:color w:val="FF0000"/>
        </w:rPr>
        <w:t>расположенных в границах таких зон, ограничений, с указанием исчерпывающего перечня таких ограничений</w:t>
      </w:r>
      <w:r>
        <w:rPr>
          <w:i/>
        </w:rPr>
        <w:t>;</w:t>
      </w:r>
      <w:r w:rsidRPr="00DE5287">
        <w:rPr>
          <w:i/>
        </w:rPr>
        <w:t xml:space="preserve"> </w:t>
      </w:r>
      <w:proofErr w:type="gramEnd"/>
    </w:p>
    <w:p w:rsidR="003C3E09" w:rsidRPr="00DE5287" w:rsidRDefault="003C3E09" w:rsidP="003C3E09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>- в случае невозможности производства работ в границах ранее установленной охранной</w:t>
      </w:r>
      <w:r w:rsidRPr="00264CA7">
        <w:rPr>
          <w:i/>
        </w:rPr>
        <w:t xml:space="preserve"> </w:t>
      </w:r>
      <w:r>
        <w:rPr>
          <w:i/>
        </w:rPr>
        <w:t xml:space="preserve">зоны направление </w:t>
      </w:r>
      <w:r w:rsidRPr="00DE5287">
        <w:rPr>
          <w:i/>
        </w:rPr>
        <w:t>в течение 3 (трех) дней</w:t>
      </w:r>
      <w:r>
        <w:rPr>
          <w:i/>
        </w:rPr>
        <w:t xml:space="preserve"> уведомления Заказчику</w:t>
      </w:r>
      <w:r w:rsidRPr="00DE5287">
        <w:rPr>
          <w:i/>
        </w:rPr>
        <w:t>,</w:t>
      </w:r>
    </w:p>
    <w:p w:rsidR="003C3E09" w:rsidRPr="00BD21B6" w:rsidRDefault="003C3E09" w:rsidP="003C3E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Pr="00DE5287">
        <w:rPr>
          <w:i/>
        </w:rPr>
        <w:t>внес</w:t>
      </w:r>
      <w:r>
        <w:rPr>
          <w:i/>
        </w:rPr>
        <w:t>ение</w:t>
      </w:r>
      <w:r w:rsidRPr="00DE5287">
        <w:rPr>
          <w:i/>
        </w:rPr>
        <w:t xml:space="preserve"> изменени</w:t>
      </w:r>
      <w:r>
        <w:rPr>
          <w:i/>
        </w:rPr>
        <w:t>й</w:t>
      </w:r>
      <w:r w:rsidRPr="00DE5287">
        <w:rPr>
          <w:i/>
        </w:rPr>
        <w:t xml:space="preserve"> в сведения государственного кадастра недвижимости о границах охранно</w:t>
      </w:r>
      <w:r>
        <w:rPr>
          <w:i/>
        </w:rPr>
        <w:t xml:space="preserve">й зоны </w:t>
      </w:r>
      <w:r w:rsidRPr="00DE5287">
        <w:rPr>
          <w:i/>
        </w:rPr>
        <w:t>после окончания производства работ</w:t>
      </w:r>
      <w:r>
        <w:rPr>
          <w:i/>
        </w:rPr>
        <w:t xml:space="preserve"> (в случае необходимости);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  <w:color w:val="FF0000"/>
        </w:rPr>
      </w:pPr>
      <w:r w:rsidRPr="00BD21B6">
        <w:rPr>
          <w:i/>
          <w:color w:val="FF0000"/>
        </w:rPr>
        <w:t>- проведение работы по изменению в натуре границ охранной зоны</w:t>
      </w:r>
      <w:r>
        <w:rPr>
          <w:i/>
          <w:color w:val="FF0000"/>
        </w:rPr>
        <w:t xml:space="preserve"> – установка (перемещение ранее установленных) </w:t>
      </w:r>
      <w:r w:rsidRPr="00BD21B6">
        <w:rPr>
          <w:i/>
          <w:color w:val="FF0000"/>
        </w:rPr>
        <w:t>предупреждающих знаков, содержащих указание на размер охранной зоны, информацию о сетевой организации, а также необходимость соблюдения</w:t>
      </w:r>
      <w:r>
        <w:rPr>
          <w:i/>
          <w:color w:val="FF0000"/>
        </w:rPr>
        <w:t>,</w:t>
      </w:r>
      <w:r w:rsidRPr="00BD21B6">
        <w:rPr>
          <w:i/>
          <w:color w:val="FF0000"/>
        </w:rPr>
        <w:t xml:space="preserve"> предусмотренных </w:t>
      </w:r>
      <w:r>
        <w:rPr>
          <w:i/>
          <w:color w:val="FF0000"/>
        </w:rPr>
        <w:t>Правилами установления охранных зон объектов электросетевого хозяйства</w:t>
      </w:r>
      <w:r w:rsidRPr="00BD21B6">
        <w:rPr>
          <w:i/>
          <w:color w:val="FF0000"/>
        </w:rPr>
        <w:t xml:space="preserve"> </w:t>
      </w:r>
      <w:r>
        <w:rPr>
          <w:i/>
          <w:color w:val="FF0000"/>
        </w:rPr>
        <w:t>и особых условий использования земельных участков</w:t>
      </w:r>
      <w:r w:rsidRPr="00BD21B6">
        <w:rPr>
          <w:i/>
          <w:color w:val="FF0000"/>
        </w:rPr>
        <w:t xml:space="preserve">, </w:t>
      </w:r>
      <w:r>
        <w:rPr>
          <w:i/>
          <w:color w:val="FF0000"/>
        </w:rPr>
        <w:t>расположенных в границах таких зон, ограничений, с указанием исчерпывающего перечня таких ограничений</w:t>
      </w:r>
      <w:r w:rsidRPr="00BD21B6">
        <w:rPr>
          <w:i/>
          <w:color w:val="FF0000"/>
        </w:rPr>
        <w:t xml:space="preserve"> (в случае необходимости)</w:t>
      </w:r>
      <w:r>
        <w:rPr>
          <w:i/>
          <w:color w:val="FF0000"/>
        </w:rPr>
        <w:t>;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  <w:color w:val="FF0000"/>
        </w:rPr>
      </w:pPr>
      <w:r>
        <w:rPr>
          <w:i/>
          <w:color w:val="FF0000"/>
        </w:rPr>
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предупреждающих знаков;</w:t>
      </w:r>
    </w:p>
    <w:p w:rsidR="003C3E09" w:rsidRPr="003C3E09" w:rsidRDefault="003C3E09" w:rsidP="003C3E09">
      <w:pPr>
        <w:pStyle w:val="a4"/>
        <w:numPr>
          <w:ilvl w:val="0"/>
          <w:numId w:val="16"/>
        </w:numPr>
        <w:tabs>
          <w:tab w:val="left" w:pos="3408"/>
        </w:tabs>
        <w:ind w:left="426" w:hanging="426"/>
        <w:jc w:val="both"/>
        <w:rPr>
          <w:i/>
        </w:rPr>
      </w:pPr>
      <w:r w:rsidRPr="003C3E09">
        <w:rPr>
          <w:i/>
        </w:rPr>
        <w:t>В случае отсутствия установленной ранее охранной зоны Объекта: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</w:rPr>
      </w:pPr>
      <w:r w:rsidRPr="00DE5287">
        <w:rPr>
          <w:i/>
        </w:rPr>
        <w:t xml:space="preserve">-  </w:t>
      </w:r>
      <w:r>
        <w:rPr>
          <w:i/>
        </w:rPr>
        <w:t>обеспечение  внесения</w:t>
      </w:r>
      <w:r w:rsidRPr="00DE5287">
        <w:rPr>
          <w:i/>
        </w:rPr>
        <w:t xml:space="preserve"> </w:t>
      </w:r>
      <w:r>
        <w:rPr>
          <w:i/>
        </w:rPr>
        <w:t>сведений</w:t>
      </w:r>
      <w:r w:rsidRPr="00DE5287">
        <w:rPr>
          <w:i/>
        </w:rPr>
        <w:t xml:space="preserve"> </w:t>
      </w:r>
      <w:r>
        <w:rPr>
          <w:i/>
        </w:rPr>
        <w:t>об охранной зоне Объекта в</w:t>
      </w:r>
      <w:r w:rsidRPr="00DE5287">
        <w:rPr>
          <w:i/>
        </w:rPr>
        <w:t xml:space="preserve"> государственн</w:t>
      </w:r>
      <w:r>
        <w:rPr>
          <w:i/>
        </w:rPr>
        <w:t>ый</w:t>
      </w:r>
      <w:r w:rsidRPr="00DE5287">
        <w:rPr>
          <w:i/>
        </w:rPr>
        <w:t xml:space="preserve"> кадастр недвижимости</w:t>
      </w:r>
      <w:r>
        <w:rPr>
          <w:i/>
        </w:rPr>
        <w:t xml:space="preserve"> </w:t>
      </w:r>
      <w:r w:rsidRPr="00DE5287">
        <w:rPr>
          <w:i/>
        </w:rPr>
        <w:t>пос</w:t>
      </w:r>
      <w:r>
        <w:rPr>
          <w:i/>
        </w:rPr>
        <w:t>ле окончания производства работ;</w:t>
      </w:r>
    </w:p>
    <w:p w:rsidR="003C3E09" w:rsidRDefault="003C3E09" w:rsidP="003C3E09">
      <w:pPr>
        <w:tabs>
          <w:tab w:val="left" w:pos="3408"/>
        </w:tabs>
        <w:ind w:left="340"/>
        <w:jc w:val="both"/>
        <w:rPr>
          <w:i/>
          <w:color w:val="FF0000"/>
        </w:rPr>
      </w:pPr>
      <w:proofErr w:type="gramStart"/>
      <w:r w:rsidRPr="00DE5287">
        <w:rPr>
          <w:i/>
        </w:rPr>
        <w:t xml:space="preserve">-  </w:t>
      </w:r>
      <w:r>
        <w:rPr>
          <w:i/>
        </w:rPr>
        <w:t>проведение</w:t>
      </w:r>
      <w:r w:rsidRPr="00DE5287">
        <w:rPr>
          <w:i/>
        </w:rPr>
        <w:t xml:space="preserve"> работы по выносу в натуре границ охранной зоны</w:t>
      </w:r>
      <w:r>
        <w:rPr>
          <w:i/>
        </w:rPr>
        <w:t xml:space="preserve"> </w:t>
      </w:r>
      <w:r w:rsidRPr="00BD21B6">
        <w:rPr>
          <w:i/>
          <w:color w:val="FF0000"/>
        </w:rPr>
        <w:t>(маркировке охранной зоны)</w:t>
      </w:r>
      <w:r>
        <w:rPr>
          <w:i/>
        </w:rPr>
        <w:t xml:space="preserve">  </w:t>
      </w:r>
      <w:r>
        <w:rPr>
          <w:i/>
          <w:color w:val="FF0000"/>
        </w:rPr>
        <w:t xml:space="preserve">– установка </w:t>
      </w:r>
      <w:r w:rsidRPr="00BD21B6">
        <w:rPr>
          <w:i/>
          <w:color w:val="FF0000"/>
        </w:rPr>
        <w:t>предупреждающих знаков, содержащих указание на размер охранной зоны, информацию о сетевой организации, а также необходимость соблюдения</w:t>
      </w:r>
      <w:r>
        <w:rPr>
          <w:i/>
          <w:color w:val="FF0000"/>
        </w:rPr>
        <w:t>,</w:t>
      </w:r>
      <w:r w:rsidRPr="00BD21B6">
        <w:rPr>
          <w:i/>
          <w:color w:val="FF0000"/>
        </w:rPr>
        <w:t xml:space="preserve"> предусмотренных </w:t>
      </w:r>
      <w:r>
        <w:rPr>
          <w:i/>
          <w:color w:val="FF0000"/>
        </w:rPr>
        <w:t>Правилами установления охранных зон объектов электросетевого хозяйства</w:t>
      </w:r>
      <w:r w:rsidRPr="00BD21B6">
        <w:rPr>
          <w:i/>
          <w:color w:val="FF0000"/>
        </w:rPr>
        <w:t xml:space="preserve"> </w:t>
      </w:r>
      <w:r>
        <w:rPr>
          <w:i/>
          <w:color w:val="FF0000"/>
        </w:rPr>
        <w:t xml:space="preserve">и особых условий </w:t>
      </w:r>
      <w:r>
        <w:rPr>
          <w:i/>
          <w:color w:val="FF0000"/>
        </w:rPr>
        <w:lastRenderedPageBreak/>
        <w:t>использования земельных участков</w:t>
      </w:r>
      <w:r w:rsidRPr="00BD21B6">
        <w:rPr>
          <w:i/>
          <w:color w:val="FF0000"/>
        </w:rPr>
        <w:t xml:space="preserve">, </w:t>
      </w:r>
      <w:r>
        <w:rPr>
          <w:i/>
          <w:color w:val="FF0000"/>
        </w:rPr>
        <w:t>расположенных в границах таких зон, ограничений, с указанием исчерпывающего перечня таких ограничений;</w:t>
      </w:r>
      <w:proofErr w:type="gramEnd"/>
    </w:p>
    <w:p w:rsidR="00DE5287" w:rsidRPr="00DE5287" w:rsidRDefault="003C3E09" w:rsidP="003C3E09">
      <w:pPr>
        <w:tabs>
          <w:tab w:val="left" w:pos="3408"/>
        </w:tabs>
        <w:ind w:left="340"/>
        <w:jc w:val="both"/>
        <w:rPr>
          <w:i/>
        </w:rPr>
      </w:pPr>
      <w:r>
        <w:rPr>
          <w:i/>
          <w:color w:val="FF0000"/>
        </w:rPr>
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предупреждающих знаков.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AB2F6E" w:rsidRPr="00066665" w:rsidRDefault="00AB2F6E" w:rsidP="00AB2F6E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 w:rsidRPr="005267B7">
        <w:rPr>
          <w:i/>
          <w:color w:val="FF0000"/>
        </w:rPr>
        <w:t xml:space="preserve">технический отчёт по выполненным инженерно-геодезическим (в </w:t>
      </w:r>
      <w:proofErr w:type="spellStart"/>
      <w:r w:rsidRPr="005267B7">
        <w:rPr>
          <w:i/>
          <w:color w:val="FF0000"/>
        </w:rPr>
        <w:t>т.ч</w:t>
      </w:r>
      <w:proofErr w:type="spellEnd"/>
      <w:r w:rsidRPr="005267B7">
        <w:rPr>
          <w:i/>
          <w:color w:val="FF0000"/>
        </w:rPr>
        <w:t>. топографический план масштаба 1:500 на бумажном (1 экз.) и электронном носителе, зарегистрированный в ГАУ «Управление государственной экспертизы Ленинградской области»)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согласовании объемов данного вида работ с Заказчиком)</w:t>
      </w:r>
      <w:r w:rsidRPr="00DE5287">
        <w:rPr>
          <w:i/>
        </w:rPr>
        <w:t>;</w:t>
      </w:r>
    </w:p>
    <w:p w:rsidR="00AB2F6E" w:rsidRPr="00DE5287" w:rsidRDefault="00AB2F6E" w:rsidP="00AB2F6E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>
        <w:rPr>
          <w:i/>
        </w:rPr>
        <w:t xml:space="preserve">уведомление о передаче </w:t>
      </w:r>
      <w:r>
        <w:rPr>
          <w:i/>
          <w:color w:val="FF0000"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</w:t>
      </w:r>
      <w:r w:rsidRPr="005B0BE2">
        <w:rPr>
          <w:i/>
          <w:color w:val="FF0000"/>
        </w:rPr>
        <w:t>(в случае необходимости выполнения данного вида работ при загруженности коммуникациями и при условии обязательного согласовании объемов данного вида работ с Заказчиком)</w:t>
      </w:r>
      <w:r>
        <w:rPr>
          <w:i/>
          <w:color w:val="FF0000"/>
        </w:rPr>
        <w:t>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проектная документация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договор аренды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проект освоения лесов (в случае размещения Объекта на землях лесного фонда);</w:t>
      </w:r>
    </w:p>
    <w:p w:rsidR="00C42040" w:rsidRPr="00AB2F6E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заключение Комитета по природным ресурсам Ленинградской области о прохождении проекта освоения лесов государственной экспертизы (в случае размещения Объекта на землях лесного фонда);</w:t>
      </w:r>
    </w:p>
    <w:p w:rsidR="00AB2F6E" w:rsidRPr="00612DD3" w:rsidRDefault="00AB2F6E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>
        <w:rPr>
          <w:i/>
        </w:rPr>
        <w:t>кадастровый паспорт Объекта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лесная декларация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ведомость материально-денежной оценки (МДО)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</w:rPr>
      </w:pPr>
      <w:r w:rsidRPr="00612DD3">
        <w:rPr>
          <w:i/>
        </w:rPr>
        <w:t>акт осмотра места рубок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письмо в Комитет по природным ресурсам Ленинградской области о передаче вырубленной древесины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акт осмотра лесного участка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документ, подтверждающий выполнение мероприятий по организации пожарной и экологической безопасности в соответствии с условиями договора аренды, проекта освоения лесов и лесной декларации (в случае размещения Объекта на землях лесного фонда);</w:t>
      </w:r>
    </w:p>
    <w:p w:rsidR="00C42040" w:rsidRPr="00612DD3" w:rsidRDefault="00C42040" w:rsidP="00C42040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ежеквартальный отчет о состоянии лесного участка и о проводимых мероприятиях по пожарной и экологической безопасности (в случае размещения Объекта на землях лесного фонда);</w:t>
      </w:r>
    </w:p>
    <w:p w:rsidR="00C42040" w:rsidRPr="00AB2F6E" w:rsidRDefault="00C42040" w:rsidP="00C42040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 w:rsidRPr="00612DD3">
        <w:rPr>
          <w:i/>
        </w:rPr>
        <w:t>соглашение о расторжении договора аренды лесного участка (в случае размещения Объекта на землях лесного фонда);</w:t>
      </w:r>
    </w:p>
    <w:p w:rsidR="00AB2F6E" w:rsidRPr="007C4D96" w:rsidRDefault="00AB2F6E" w:rsidP="00AB2F6E">
      <w:pPr>
        <w:numPr>
          <w:ilvl w:val="1"/>
          <w:numId w:val="10"/>
        </w:numPr>
        <w:tabs>
          <w:tab w:val="clear" w:pos="340"/>
        </w:tabs>
        <w:ind w:left="284" w:hanging="284"/>
        <w:jc w:val="both"/>
        <w:rPr>
          <w:i/>
          <w:color w:val="FF0000"/>
        </w:rPr>
      </w:pPr>
      <w:r w:rsidRPr="005267B7">
        <w:rPr>
          <w:i/>
          <w:color w:val="FF0000"/>
        </w:rPr>
        <w:t xml:space="preserve">технический отчет по выполненным работам по контрольно-исполнительной съемке (в </w:t>
      </w:r>
      <w:proofErr w:type="spellStart"/>
      <w:r w:rsidRPr="005267B7">
        <w:rPr>
          <w:i/>
          <w:color w:val="FF0000"/>
        </w:rPr>
        <w:t>т.ч</w:t>
      </w:r>
      <w:proofErr w:type="spellEnd"/>
      <w:r w:rsidRPr="005267B7">
        <w:rPr>
          <w:i/>
          <w:color w:val="FF0000"/>
        </w:rPr>
        <w:t>. топографический план масштаба 1:500 на бумажном (3 экз.) и электронном носителе, согласованный в ГАУ «Управление государственной экспертизы Ленинградской области»)</w:t>
      </w:r>
      <w:r>
        <w:rPr>
          <w:i/>
          <w:color w:val="FF0000"/>
        </w:rPr>
        <w:t xml:space="preserve">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AB2F6E" w:rsidRPr="00612DD3" w:rsidRDefault="00AB2F6E" w:rsidP="00AB2F6E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b/>
          <w:i/>
        </w:rPr>
      </w:pPr>
      <w:r>
        <w:rPr>
          <w:i/>
        </w:rPr>
        <w:t xml:space="preserve">уведомление о передаче </w:t>
      </w:r>
      <w:r>
        <w:rPr>
          <w:i/>
          <w:color w:val="FF0000"/>
        </w:rPr>
        <w:t xml:space="preserve">материалов контрольно-исполнительной съемки в Фонд инженерных изысканий Ленинградской области и в органы архитектуры муниципального образования, с отметкой подтверждающей факт передачи </w:t>
      </w:r>
      <w:r w:rsidRPr="005B0BE2">
        <w:rPr>
          <w:i/>
          <w:color w:val="FF0000"/>
        </w:rPr>
        <w:t xml:space="preserve">(в случае </w:t>
      </w:r>
      <w:r>
        <w:rPr>
          <w:i/>
          <w:color w:val="FF0000"/>
        </w:rPr>
        <w:t xml:space="preserve">изменения трассы объекта, а также </w:t>
      </w:r>
      <w:r w:rsidRPr="005B0BE2">
        <w:rPr>
          <w:i/>
          <w:color w:val="FF0000"/>
        </w:rPr>
        <w:t>и при условии обязательного согласовании объемов данного вида работ с Заказчиком</w:t>
      </w:r>
      <w:r>
        <w:rPr>
          <w:i/>
          <w:color w:val="FF0000"/>
        </w:rPr>
        <w:t>)</w:t>
      </w:r>
      <w:r w:rsidRPr="007C4D96">
        <w:rPr>
          <w:i/>
          <w:color w:val="FF0000"/>
        </w:rPr>
        <w:t>;</w:t>
      </w:r>
    </w:p>
    <w:p w:rsidR="00DE5287" w:rsidRPr="00612DD3" w:rsidRDefault="00DE5287" w:rsidP="00DE5287">
      <w:pPr>
        <w:numPr>
          <w:ilvl w:val="0"/>
          <w:numId w:val="10"/>
        </w:numPr>
        <w:ind w:left="284" w:hanging="284"/>
        <w:jc w:val="both"/>
        <w:rPr>
          <w:b/>
          <w:i/>
        </w:rPr>
      </w:pPr>
      <w:r w:rsidRPr="00612DD3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612DD3">
        <w:rPr>
          <w:i/>
        </w:rPr>
        <w:t>СЗу</w:t>
      </w:r>
      <w:proofErr w:type="spellEnd"/>
      <w:r w:rsidRPr="00612DD3">
        <w:rPr>
          <w:i/>
        </w:rPr>
        <w:t xml:space="preserve"> </w:t>
      </w:r>
      <w:proofErr w:type="spellStart"/>
      <w:r w:rsidRPr="00612DD3">
        <w:rPr>
          <w:i/>
        </w:rPr>
        <w:t>Ростехнадзора</w:t>
      </w:r>
      <w:proofErr w:type="spellEnd"/>
      <w:r w:rsidRPr="00612DD3">
        <w:rPr>
          <w:i/>
        </w:rPr>
        <w:t>);</w:t>
      </w:r>
    </w:p>
    <w:p w:rsidR="000846B2" w:rsidRPr="00612DD3" w:rsidRDefault="000846B2" w:rsidP="000846B2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612DD3">
        <w:rPr>
          <w:i/>
        </w:rPr>
        <w:t>документ, подтверждающий согласование внесения изменений сведений о границах охранной зоны Объекта в государственном кадастре недвижимости (в случае наличия установленной ранее охранной зоны Объекта и невозможности производства работ в границах такой охранной зоны);</w:t>
      </w:r>
    </w:p>
    <w:p w:rsidR="00C230B7" w:rsidRPr="000C6618" w:rsidRDefault="00C230B7" w:rsidP="00C230B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  <w:color w:val="FF0000"/>
        </w:rPr>
      </w:pPr>
      <w:r>
        <w:rPr>
          <w:i/>
          <w:color w:val="FF0000"/>
        </w:rPr>
        <w:lastRenderedPageBreak/>
        <w:t xml:space="preserve">акта осмотра установленных (перемещенных)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предупреждающих знаков. Каждая фотография должна содержать </w:t>
      </w:r>
      <w:proofErr w:type="spellStart"/>
      <w:r>
        <w:rPr>
          <w:i/>
          <w:color w:val="FF0000"/>
        </w:rPr>
        <w:t>таймкод</w:t>
      </w:r>
      <w:proofErr w:type="spellEnd"/>
      <w:r>
        <w:rPr>
          <w:i/>
          <w:color w:val="FF0000"/>
        </w:rPr>
        <w:t xml:space="preserve"> </w:t>
      </w:r>
      <w:r w:rsidRPr="000C6618">
        <w:rPr>
          <w:i/>
          <w:color w:val="FF0000"/>
        </w:rPr>
        <w:t>(</w:t>
      </w:r>
      <w:r>
        <w:rPr>
          <w:i/>
          <w:color w:val="FF0000"/>
        </w:rPr>
        <w:t>в</w:t>
      </w:r>
      <w:r w:rsidRPr="000C6618">
        <w:rPr>
          <w:i/>
          <w:color w:val="FF0000"/>
        </w:rPr>
        <w:t xml:space="preserve"> случае наличия установленной ранее охранной зоны Объекта)</w:t>
      </w:r>
      <w:r>
        <w:rPr>
          <w:i/>
          <w:color w:val="FF0000"/>
        </w:rPr>
        <w:t>;</w:t>
      </w:r>
    </w:p>
    <w:p w:rsidR="00C230B7" w:rsidRDefault="00C230B7" w:rsidP="00C230B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 w:rsidRPr="00D95784">
        <w:rPr>
          <w:i/>
        </w:rPr>
        <w:t>документ, подтверждающий внесение сведений о границах охранной зоны в государственный кадастр недвижимости (</w:t>
      </w:r>
      <w:r>
        <w:rPr>
          <w:i/>
        </w:rPr>
        <w:t>в</w:t>
      </w:r>
      <w:r w:rsidRPr="00D95784">
        <w:rPr>
          <w:i/>
        </w:rPr>
        <w:t xml:space="preserve"> случае отсутствия  установленн</w:t>
      </w:r>
      <w:r>
        <w:rPr>
          <w:i/>
        </w:rPr>
        <w:t>ой ранее охранной зоны Объекта);</w:t>
      </w:r>
    </w:p>
    <w:p w:rsidR="00DE5287" w:rsidRPr="00612DD3" w:rsidRDefault="00C230B7" w:rsidP="00C230B7">
      <w:pPr>
        <w:numPr>
          <w:ilvl w:val="0"/>
          <w:numId w:val="10"/>
        </w:numPr>
        <w:tabs>
          <w:tab w:val="clear" w:pos="360"/>
        </w:tabs>
        <w:ind w:left="284" w:hanging="284"/>
        <w:jc w:val="both"/>
        <w:rPr>
          <w:i/>
        </w:rPr>
      </w:pPr>
      <w:r>
        <w:rPr>
          <w:i/>
          <w:color w:val="FF0000"/>
        </w:rPr>
        <w:t xml:space="preserve">акта осмотра установленных (перемещенных) предупреждающих знаков с приложением </w:t>
      </w:r>
      <w:proofErr w:type="spellStart"/>
      <w:r>
        <w:rPr>
          <w:i/>
          <w:color w:val="FF0000"/>
        </w:rPr>
        <w:t>фотоотчтета</w:t>
      </w:r>
      <w:proofErr w:type="spellEnd"/>
      <w:r>
        <w:rPr>
          <w:i/>
          <w:color w:val="FF0000"/>
        </w:rPr>
        <w:t xml:space="preserve"> об установке (перемещении) предупреждающих знаков. Каждая фотография должна содержать </w:t>
      </w:r>
      <w:proofErr w:type="spellStart"/>
      <w:r>
        <w:rPr>
          <w:i/>
          <w:color w:val="FF0000"/>
        </w:rPr>
        <w:t>таймкод</w:t>
      </w:r>
      <w:proofErr w:type="spellEnd"/>
      <w:r>
        <w:rPr>
          <w:i/>
          <w:color w:val="FF0000"/>
        </w:rPr>
        <w:t xml:space="preserve"> </w:t>
      </w:r>
      <w:r w:rsidRPr="000C6618">
        <w:rPr>
          <w:i/>
          <w:color w:val="FF0000"/>
        </w:rPr>
        <w:t>(</w:t>
      </w:r>
      <w:r>
        <w:rPr>
          <w:i/>
          <w:color w:val="FF0000"/>
        </w:rPr>
        <w:t>в</w:t>
      </w:r>
      <w:r w:rsidRPr="000C6618">
        <w:rPr>
          <w:i/>
          <w:color w:val="FF0000"/>
        </w:rPr>
        <w:t xml:space="preserve"> случае отсутствия  установлен</w:t>
      </w:r>
      <w:r>
        <w:rPr>
          <w:i/>
          <w:color w:val="FF0000"/>
        </w:rPr>
        <w:t>ной ранее охранной зоны Объекта).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Pr="00DE5287">
        <w:t xml:space="preserve"> АО «ЛОЭСК».</w:t>
      </w:r>
    </w:p>
    <w:p w:rsidR="00DE5287" w:rsidRPr="00DE5287" w:rsidRDefault="00DE5287" w:rsidP="00DE5287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DE5287" w:rsidRPr="00DE5287" w:rsidRDefault="00DE5287" w:rsidP="00DE52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DE5287" w:rsidRDefault="00DE5287" w:rsidP="00DE52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2F616A" w:rsidRPr="00DE5287" w:rsidRDefault="002F616A" w:rsidP="00DE5287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DE5287" w:rsidRPr="00DE5287" w:rsidRDefault="00DE5287" w:rsidP="00DE5287">
      <w:pPr>
        <w:ind w:left="284" w:hanging="284"/>
        <w:jc w:val="both"/>
        <w:rPr>
          <w:i/>
        </w:rPr>
      </w:pPr>
    </w:p>
    <w:p w:rsidR="006E783E" w:rsidRPr="00192FAA" w:rsidRDefault="00036535">
      <w:pPr>
        <w:jc w:val="both"/>
      </w:pPr>
      <w:r>
        <w:tab/>
      </w:r>
    </w:p>
    <w:p w:rsidR="00192FAA" w:rsidRDefault="00192FAA" w:rsidP="00036535">
      <w:pPr>
        <w:jc w:val="both"/>
        <w:rPr>
          <w:sz w:val="18"/>
          <w:szCs w:val="18"/>
        </w:rPr>
      </w:pPr>
      <w:r w:rsidRPr="00192FAA">
        <w:br w:type="page"/>
      </w:r>
    </w:p>
    <w:p w:rsidR="00192FAA" w:rsidRPr="00192FAA" w:rsidRDefault="00192FAA" w:rsidP="00327829">
      <w:pPr>
        <w:ind w:left="7088"/>
        <w:jc w:val="right"/>
        <w:rPr>
          <w:sz w:val="18"/>
          <w:szCs w:val="18"/>
        </w:rPr>
      </w:pPr>
      <w:r w:rsidRPr="00192FAA">
        <w:rPr>
          <w:sz w:val="18"/>
          <w:szCs w:val="18"/>
        </w:rPr>
        <w:lastRenderedPageBreak/>
        <w:t>Приложение № 2</w:t>
      </w:r>
    </w:p>
    <w:p w:rsidR="00192FAA" w:rsidRPr="00192FAA" w:rsidRDefault="00192FAA" w:rsidP="00327829">
      <w:pPr>
        <w:ind w:left="7088"/>
        <w:jc w:val="right"/>
        <w:rPr>
          <w:sz w:val="18"/>
          <w:szCs w:val="18"/>
        </w:rPr>
      </w:pPr>
      <w:r w:rsidRPr="00192FAA">
        <w:rPr>
          <w:sz w:val="18"/>
          <w:szCs w:val="18"/>
        </w:rPr>
        <w:t xml:space="preserve">к Договору №________________ </w:t>
      </w:r>
    </w:p>
    <w:p w:rsidR="00192FAA" w:rsidRPr="00192FAA" w:rsidRDefault="00192FAA" w:rsidP="00327829">
      <w:pPr>
        <w:ind w:left="7088"/>
        <w:jc w:val="right"/>
        <w:rPr>
          <w:sz w:val="18"/>
          <w:szCs w:val="18"/>
        </w:rPr>
      </w:pPr>
      <w:r w:rsidRPr="00192FAA">
        <w:rPr>
          <w:sz w:val="18"/>
          <w:szCs w:val="18"/>
        </w:rPr>
        <w:t>от «_____»_____________201__г.</w:t>
      </w:r>
    </w:p>
    <w:p w:rsidR="00192FAA" w:rsidRPr="00192FAA" w:rsidRDefault="00192FAA" w:rsidP="00192FAA">
      <w:pPr>
        <w:ind w:left="7088"/>
        <w:jc w:val="both"/>
        <w:rPr>
          <w:sz w:val="18"/>
          <w:szCs w:val="18"/>
        </w:rPr>
      </w:pPr>
    </w:p>
    <w:p w:rsidR="00192FAA" w:rsidRPr="00192FAA" w:rsidRDefault="00192FAA" w:rsidP="00192FAA">
      <w:pPr>
        <w:jc w:val="both"/>
        <w:rPr>
          <w:sz w:val="18"/>
          <w:szCs w:val="18"/>
        </w:rPr>
      </w:pPr>
    </w:p>
    <w:tbl>
      <w:tblPr>
        <w:tblW w:w="10673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050"/>
        <w:gridCol w:w="403"/>
        <w:gridCol w:w="789"/>
        <w:gridCol w:w="488"/>
        <w:gridCol w:w="3129"/>
        <w:gridCol w:w="919"/>
        <w:gridCol w:w="137"/>
      </w:tblGrid>
      <w:tr w:rsidR="00192FAA" w:rsidRPr="00192FAA" w:rsidTr="00EB3BDC">
        <w:trPr>
          <w:gridBefore w:val="1"/>
          <w:wBefore w:w="758" w:type="dxa"/>
          <w:jc w:val="center"/>
        </w:trPr>
        <w:tc>
          <w:tcPr>
            <w:tcW w:w="4453" w:type="dxa"/>
            <w:gridSpan w:val="2"/>
            <w:hideMark/>
          </w:tcPr>
          <w:p w:rsidR="00192FAA" w:rsidRPr="00192FAA" w:rsidRDefault="00192FAA" w:rsidP="00192FAA">
            <w:pPr>
              <w:tabs>
                <w:tab w:val="left" w:pos="2269"/>
              </w:tabs>
              <w:jc w:val="both"/>
              <w:rPr>
                <w:b/>
              </w:rPr>
            </w:pPr>
            <w:r w:rsidRPr="00192FAA">
              <w:rPr>
                <w:b/>
              </w:rPr>
              <w:t>СОГЛАСОВАНО:</w:t>
            </w:r>
            <w:r w:rsidRPr="00192FAA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92FAA" w:rsidRPr="00192FAA" w:rsidRDefault="00192FAA" w:rsidP="00192FAA">
            <w:pPr>
              <w:jc w:val="both"/>
            </w:pPr>
          </w:p>
          <w:p w:rsidR="00192FAA" w:rsidRPr="00192FAA" w:rsidRDefault="00192FAA" w:rsidP="00192FAA">
            <w:pPr>
              <w:jc w:val="both"/>
            </w:pPr>
          </w:p>
        </w:tc>
        <w:tc>
          <w:tcPr>
            <w:tcW w:w="4185" w:type="dxa"/>
            <w:gridSpan w:val="3"/>
            <w:hideMark/>
          </w:tcPr>
          <w:p w:rsidR="00192FAA" w:rsidRPr="00192FAA" w:rsidRDefault="00192FAA" w:rsidP="00192FAA">
            <w:pPr>
              <w:jc w:val="both"/>
              <w:rPr>
                <w:b/>
              </w:rPr>
            </w:pPr>
            <w:r w:rsidRPr="00192FAA">
              <w:rPr>
                <w:b/>
              </w:rPr>
              <w:t>УТВЕРЖДАЮ:</w:t>
            </w:r>
          </w:p>
        </w:tc>
      </w:tr>
      <w:tr w:rsidR="00192FAA" w:rsidRPr="00192FAA" w:rsidTr="00EB3BDC">
        <w:trPr>
          <w:gridAfter w:val="2"/>
          <w:wAfter w:w="1056" w:type="dxa"/>
          <w:jc w:val="center"/>
        </w:trPr>
        <w:tc>
          <w:tcPr>
            <w:tcW w:w="4808" w:type="dxa"/>
            <w:gridSpan w:val="2"/>
          </w:tcPr>
          <w:p w:rsidR="00192FAA" w:rsidRPr="00192FAA" w:rsidRDefault="00192FAA" w:rsidP="00192FAA">
            <w:r w:rsidRPr="00192FAA">
              <w:t>________________________</w:t>
            </w:r>
          </w:p>
          <w:p w:rsidR="00192FAA" w:rsidRPr="00192FAA" w:rsidRDefault="00192FAA" w:rsidP="00192FAA">
            <w:r w:rsidRPr="00192FAA">
              <w:t>________________________</w:t>
            </w:r>
          </w:p>
          <w:p w:rsidR="00192FAA" w:rsidRPr="00192FAA" w:rsidRDefault="00192FAA" w:rsidP="00192FAA"/>
          <w:p w:rsidR="00192FAA" w:rsidRPr="00192FAA" w:rsidRDefault="00192FAA" w:rsidP="00192FAA">
            <w:pPr>
              <w:rPr>
                <w:lang w:val="en-US"/>
              </w:rPr>
            </w:pPr>
            <w:r w:rsidRPr="00192FAA">
              <w:t>________________________</w:t>
            </w:r>
          </w:p>
        </w:tc>
        <w:tc>
          <w:tcPr>
            <w:tcW w:w="4809" w:type="dxa"/>
            <w:gridSpan w:val="4"/>
          </w:tcPr>
          <w:p w:rsidR="00192FAA" w:rsidRPr="00192FAA" w:rsidRDefault="00192FAA" w:rsidP="00192FAA">
            <w:pPr>
              <w:jc w:val="right"/>
              <w:rPr>
                <w:b/>
                <w:sz w:val="14"/>
              </w:rPr>
            </w:pPr>
            <w:r w:rsidRPr="00192FAA">
              <w:t>________________________</w:t>
            </w:r>
          </w:p>
          <w:p w:rsidR="00192FAA" w:rsidRPr="00192FAA" w:rsidRDefault="00192FAA" w:rsidP="00192FAA">
            <w:pPr>
              <w:jc w:val="right"/>
              <w:rPr>
                <w:b/>
                <w:sz w:val="14"/>
              </w:rPr>
            </w:pPr>
            <w:r w:rsidRPr="00192FAA">
              <w:t>________________________</w:t>
            </w:r>
          </w:p>
          <w:p w:rsidR="00192FAA" w:rsidRPr="00192FAA" w:rsidRDefault="00192FAA" w:rsidP="00192FAA">
            <w:pPr>
              <w:jc w:val="right"/>
            </w:pPr>
          </w:p>
          <w:p w:rsidR="00192FAA" w:rsidRPr="00192FAA" w:rsidRDefault="00192FAA" w:rsidP="00192FAA">
            <w:pPr>
              <w:jc w:val="right"/>
              <w:rPr>
                <w:sz w:val="10"/>
                <w:szCs w:val="10"/>
              </w:rPr>
            </w:pPr>
            <w:r w:rsidRPr="00192FAA">
              <w:t>________________________</w:t>
            </w:r>
          </w:p>
        </w:tc>
      </w:tr>
      <w:tr w:rsidR="00192FAA" w:rsidRPr="00192FAA" w:rsidTr="00EB3BDC">
        <w:trPr>
          <w:gridBefore w:val="1"/>
          <w:gridAfter w:val="1"/>
          <w:wBefore w:w="758" w:type="dxa"/>
          <w:wAfter w:w="137" w:type="dxa"/>
          <w:jc w:val="center"/>
        </w:trPr>
        <w:tc>
          <w:tcPr>
            <w:tcW w:w="4453" w:type="dxa"/>
            <w:gridSpan w:val="2"/>
          </w:tcPr>
          <w:p w:rsidR="00192FAA" w:rsidRPr="00192FAA" w:rsidRDefault="00192FAA" w:rsidP="00192FAA">
            <w:pPr>
              <w:jc w:val="both"/>
            </w:pPr>
          </w:p>
        </w:tc>
        <w:tc>
          <w:tcPr>
            <w:tcW w:w="789" w:type="dxa"/>
          </w:tcPr>
          <w:p w:rsidR="00192FAA" w:rsidRPr="00192FAA" w:rsidRDefault="00192FAA" w:rsidP="00192FAA">
            <w:pPr>
              <w:jc w:val="both"/>
            </w:pPr>
          </w:p>
        </w:tc>
        <w:tc>
          <w:tcPr>
            <w:tcW w:w="4536" w:type="dxa"/>
            <w:gridSpan w:val="3"/>
          </w:tcPr>
          <w:p w:rsidR="00192FAA" w:rsidRPr="00192FAA" w:rsidRDefault="00192FAA" w:rsidP="00192FAA">
            <w:pPr>
              <w:jc w:val="both"/>
            </w:pPr>
          </w:p>
        </w:tc>
      </w:tr>
    </w:tbl>
    <w:p w:rsidR="00192FAA" w:rsidRPr="00192FAA" w:rsidRDefault="00192FAA" w:rsidP="00192FAA">
      <w:pPr>
        <w:jc w:val="both"/>
      </w:pPr>
    </w:p>
    <w:p w:rsidR="00192FAA" w:rsidRPr="00192FAA" w:rsidRDefault="00192FAA" w:rsidP="00192FAA">
      <w:pPr>
        <w:jc w:val="center"/>
        <w:rPr>
          <w:b/>
        </w:rPr>
      </w:pPr>
      <w:r w:rsidRPr="00192FAA">
        <w:rPr>
          <w:b/>
        </w:rPr>
        <w:t>ТЕХНИЧЕСКОЕ ЗАДАНИЕ</w:t>
      </w:r>
    </w:p>
    <w:p w:rsidR="00192FAA" w:rsidRPr="00192FAA" w:rsidRDefault="00192FAA" w:rsidP="00192FAA">
      <w:pPr>
        <w:jc w:val="center"/>
        <w:rPr>
          <w:b/>
        </w:rPr>
      </w:pPr>
      <w:r w:rsidRPr="00192FAA">
        <w:rPr>
          <w:b/>
        </w:rPr>
        <w:t>по Объекту реконструкции:</w:t>
      </w:r>
    </w:p>
    <w:p w:rsidR="00192FAA" w:rsidRPr="00192FAA" w:rsidRDefault="00192FAA" w:rsidP="00192FAA">
      <w:pPr>
        <w:jc w:val="center"/>
        <w:rPr>
          <w:b/>
        </w:rPr>
      </w:pPr>
      <w:r w:rsidRPr="00192FAA">
        <w:rPr>
          <w:b/>
        </w:rPr>
        <w:t>«___________________________»</w:t>
      </w:r>
    </w:p>
    <w:p w:rsidR="00192FAA" w:rsidRPr="00192FAA" w:rsidRDefault="00192FAA" w:rsidP="00192FAA">
      <w:pPr>
        <w:jc w:val="center"/>
        <w:rPr>
          <w:b/>
        </w:rPr>
      </w:pP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Основание для проведения работ:</w:t>
      </w:r>
      <w:r w:rsidRPr="00192FAA">
        <w:t xml:space="preserve"> 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Вид строительства:</w:t>
      </w:r>
      <w:r w:rsidRPr="00192FAA">
        <w:t xml:space="preserve"> реконструкция.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Стадийность проектирования:</w:t>
      </w:r>
      <w:r w:rsidRPr="00192FAA">
        <w:t xml:space="preserve"> рабочий проект.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по вариантной и конкурсной разработке:</w:t>
      </w:r>
      <w:r w:rsidRPr="00192FAA">
        <w:t xml:space="preserve"> не требуется.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Основные технико-экономические показатели Объекта:</w:t>
      </w:r>
      <w:r w:rsidRPr="00192FAA">
        <w:t xml:space="preserve"> </w:t>
      </w:r>
    </w:p>
    <w:p w:rsidR="00192FAA" w:rsidRPr="00192FAA" w:rsidRDefault="00192FAA" w:rsidP="00192FAA">
      <w:pPr>
        <w:numPr>
          <w:ilvl w:val="0"/>
          <w:numId w:val="13"/>
        </w:numPr>
        <w:jc w:val="both"/>
      </w:pPr>
      <w:r w:rsidRPr="00192FAA">
        <w:rPr>
          <w:b/>
        </w:rPr>
        <w:t xml:space="preserve">Требования к узлам учета: </w:t>
      </w:r>
      <w:r w:rsidRPr="00192FAA">
        <w:t>получить ТУ в ООО «</w:t>
      </w:r>
      <w:proofErr w:type="spellStart"/>
      <w:r w:rsidRPr="00192FAA">
        <w:t>Энергоконтроль</w:t>
      </w:r>
      <w:proofErr w:type="spellEnd"/>
      <w:r w:rsidRPr="00192FAA">
        <w:t>», согласовать проект с ООО «</w:t>
      </w:r>
      <w:proofErr w:type="spellStart"/>
      <w:r w:rsidRPr="00192FAA">
        <w:t>Энергоконтроль</w:t>
      </w:r>
      <w:proofErr w:type="spellEnd"/>
      <w:r w:rsidRPr="00192FAA">
        <w:t xml:space="preserve">». 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Требования к телемеханике: </w:t>
      </w:r>
      <w:r w:rsidRPr="00192FAA">
        <w:t>отсутствуют.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Требования к РЗА: </w:t>
      </w:r>
      <w:r w:rsidRPr="00192FAA">
        <w:t>отсутствуют.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Требования к технологии: </w:t>
      </w:r>
      <w:r w:rsidRPr="00192FAA">
        <w:t>в соответствии с нормативными документами (ГОСТ, СНиП, ПУЭ) и Технической политикой АО «ЛОЭСК».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и условия к разработке природоохранных мер и мероприятий:</w:t>
      </w:r>
      <w:r w:rsidRPr="00192FAA">
        <w:t xml:space="preserve"> в соответствии с действующими нормами и правилами.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к режиму безопасности и гигиене труда:</w:t>
      </w:r>
      <w:r w:rsidRPr="00192FAA">
        <w:t xml:space="preserve"> в соответствии с действующими нормами и правилами.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192FAA">
        <w:t xml:space="preserve"> в соответствии с действующими нормами и правилами.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Требования к согласованию проекта:</w:t>
      </w:r>
      <w:r w:rsidRPr="00192FAA">
        <w:t xml:space="preserve"> согласование в филиале АО «ЛОЭСК» «_____________ </w:t>
      </w:r>
      <w:proofErr w:type="spellStart"/>
      <w:r w:rsidRPr="00192FAA">
        <w:t>горэлектросети</w:t>
      </w:r>
      <w:proofErr w:type="spellEnd"/>
      <w:r w:rsidRPr="00192FAA">
        <w:t>», с уполномоченными государственными органами, организациями, заинтересованными лицами.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 xml:space="preserve">Исходные данные для проектирования, предоставляемые Заказчиком: </w:t>
      </w:r>
      <w:r w:rsidRPr="00192FAA">
        <w:t>Технические условия присоединения.</w:t>
      </w:r>
    </w:p>
    <w:p w:rsidR="00192FAA" w:rsidRPr="00192FAA" w:rsidRDefault="00192FAA" w:rsidP="00192FAA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Организация-Заказчик:</w:t>
      </w:r>
      <w:r w:rsidRPr="00192FAA">
        <w:t xml:space="preserve"> АО «ЛОЭСК».</w:t>
      </w:r>
    </w:p>
    <w:p w:rsidR="000C1876" w:rsidRDefault="00192FAA" w:rsidP="000C1876">
      <w:pPr>
        <w:numPr>
          <w:ilvl w:val="0"/>
          <w:numId w:val="13"/>
        </w:numPr>
        <w:jc w:val="both"/>
        <w:rPr>
          <w:b/>
        </w:rPr>
      </w:pPr>
      <w:r w:rsidRPr="00192FAA">
        <w:rPr>
          <w:b/>
        </w:rPr>
        <w:t>Организация-Подрядчик:</w:t>
      </w:r>
      <w:r w:rsidRPr="00192FAA">
        <w:t xml:space="preserve"> _______________________________.</w:t>
      </w:r>
    </w:p>
    <w:p w:rsidR="003D1DFD" w:rsidRPr="000C1876" w:rsidRDefault="00192FAA" w:rsidP="000C1876">
      <w:pPr>
        <w:numPr>
          <w:ilvl w:val="0"/>
          <w:numId w:val="13"/>
        </w:numPr>
        <w:jc w:val="both"/>
        <w:rPr>
          <w:b/>
        </w:rPr>
      </w:pPr>
      <w:r w:rsidRPr="000C1876">
        <w:rPr>
          <w:b/>
        </w:rPr>
        <w:t>Проектно-сметная документация передается Заказчику в 4 (четырех) экземплярах на бумажном носителе и 1 (один) экземпляр – в электронном виде (</w:t>
      </w:r>
      <w:proofErr w:type="spellStart"/>
      <w:r w:rsidRPr="000C1876">
        <w:rPr>
          <w:b/>
          <w:lang w:val="en-US"/>
        </w:rPr>
        <w:t>AutoCad</w:t>
      </w:r>
      <w:proofErr w:type="spellEnd"/>
      <w:r w:rsidRPr="000C1876">
        <w:rPr>
          <w:b/>
        </w:rPr>
        <w:t xml:space="preserve">). </w:t>
      </w:r>
      <w:r w:rsidRPr="00192FAA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C1876">
        <w:rPr>
          <w:u w:val="single"/>
        </w:rPr>
        <w:t>дополнительно</w:t>
      </w:r>
      <w:r w:rsidRPr="00192FAA">
        <w:t xml:space="preserve"> указывать сведения о привлеченных лицах (субподрядчиках).</w:t>
      </w:r>
      <w:r w:rsidR="003D1DFD">
        <w:t xml:space="preserve"> </w:t>
      </w:r>
      <w:r w:rsidR="003D1DFD" w:rsidRPr="00327829">
        <w:t xml:space="preserve">Разработанная </w:t>
      </w:r>
      <w:r w:rsidR="003D1DFD">
        <w:t>Проектно-сметная</w:t>
      </w:r>
      <w:r w:rsidR="003D1DFD" w:rsidRPr="00327829">
        <w:t xml:space="preserve"> документация является собственностью Заказчика.</w:t>
      </w:r>
    </w:p>
    <w:p w:rsidR="00192FAA" w:rsidRPr="00192FAA" w:rsidRDefault="00192FAA" w:rsidP="006372A8">
      <w:pPr>
        <w:numPr>
          <w:ilvl w:val="0"/>
          <w:numId w:val="13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192FAA">
        <w:rPr>
          <w:rFonts w:ascii="Times New Roman CYR" w:hAnsi="Times New Roman CYR" w:cs="Times New Roman CYR"/>
          <w:b/>
          <w:bCs/>
          <w:iCs/>
          <w:szCs w:val="22"/>
        </w:rPr>
        <w:t>Срок выполнения работ:</w:t>
      </w:r>
      <w:r w:rsidRPr="00192FAA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372A8" w:rsidRPr="006372A8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D04F3" w:rsidRDefault="002D04F3"/>
    <w:p w:rsidR="00192FAA" w:rsidRDefault="00192FAA"/>
    <w:p w:rsidR="0061669D" w:rsidRDefault="0061669D">
      <w:pPr>
        <w:sectPr w:rsidR="0061669D" w:rsidSect="00612DD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259" w:gutter="0"/>
          <w:cols w:space="708"/>
          <w:docGrid w:linePitch="360"/>
        </w:sectPr>
      </w:pPr>
    </w:p>
    <w:p w:rsidR="00DE5287" w:rsidRPr="00612DD3" w:rsidRDefault="00DE5287" w:rsidP="00DE5287">
      <w:pPr>
        <w:ind w:firstLine="540"/>
        <w:rPr>
          <w:color w:val="FF0000"/>
        </w:rPr>
      </w:pPr>
      <w:r w:rsidRPr="00612DD3">
        <w:rPr>
          <w:color w:val="FF0000"/>
        </w:rPr>
        <w:lastRenderedPageBreak/>
        <w:t>Движимое имущество</w:t>
      </w:r>
    </w:p>
    <w:p w:rsidR="00DE5287" w:rsidRPr="00DE5287" w:rsidRDefault="00DE5287" w:rsidP="00DE5287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DE5287" w:rsidRPr="00DE5287" w:rsidTr="000F0E71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DE5287" w:rsidRPr="00DE5287" w:rsidRDefault="00DE5287" w:rsidP="00DE528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DE5287" w:rsidRPr="00DE5287" w:rsidRDefault="00DE5287" w:rsidP="00DE5287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 xml:space="preserve">- по договорам, заключаемым по объектам для создания технической возможности ТП по заявителям свыше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</w:p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E5287" w:rsidRPr="00DE5287" w:rsidTr="000F0E7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</w:tr>
      <w:tr w:rsidR="00DE5287" w:rsidRPr="00DE5287" w:rsidTr="000F0E71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DE5287" w:rsidRPr="00D520D0" w:rsidTr="000F0E71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D520D0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DE5287" w:rsidRPr="00D520D0" w:rsidTr="000F0E71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iCs/>
                <w:color w:val="000000"/>
                <w:sz w:val="20"/>
                <w:szCs w:val="20"/>
              </w:rPr>
            </w:pPr>
            <w:r w:rsidRPr="00612DD3">
              <w:rPr>
                <w:sz w:val="20"/>
                <w:szCs w:val="2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</w:t>
            </w:r>
            <w:r w:rsidR="00413B57" w:rsidRPr="00612DD3">
              <w:rPr>
                <w:sz w:val="20"/>
                <w:szCs w:val="20"/>
              </w:rPr>
              <w:t xml:space="preserve"> (в случае необходимости выполнения данного вида работ при загруженности коммуникациями</w:t>
            </w:r>
            <w:r w:rsidR="00C230B7">
              <w:rPr>
                <w:sz w:val="20"/>
                <w:szCs w:val="20"/>
              </w:rPr>
              <w:t xml:space="preserve"> и при условии обязательного согласования объемов данного вида работ с Заказчиком</w:t>
            </w:r>
            <w:r w:rsidR="00413B57" w:rsidRPr="00612DD3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0B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0B7" w:rsidRDefault="00C230B7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0B7" w:rsidRPr="00612DD3" w:rsidRDefault="00C230B7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0B7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0B7" w:rsidRPr="00612DD3" w:rsidRDefault="00C230B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2F616A" w:rsidP="00DE5287">
            <w:pPr>
              <w:rPr>
                <w:sz w:val="20"/>
                <w:szCs w:val="20"/>
              </w:rPr>
            </w:pPr>
            <w:r w:rsidRPr="00612DD3">
              <w:rPr>
                <w:sz w:val="20"/>
                <w:szCs w:val="20"/>
              </w:rPr>
              <w:t>Подготовка проектной документации лесного участка: подача заявки в ЛОГКУ «</w:t>
            </w:r>
            <w:proofErr w:type="spellStart"/>
            <w:r w:rsidRPr="00612DD3">
              <w:rPr>
                <w:sz w:val="20"/>
                <w:szCs w:val="20"/>
              </w:rPr>
              <w:t>Ленобллес</w:t>
            </w:r>
            <w:proofErr w:type="spellEnd"/>
            <w:r w:rsidRPr="00612DD3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612DD3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3C5B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B" w:rsidRDefault="00723C5B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Default="00723C5B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520D0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Default="00D520D0" w:rsidP="00DE5287">
            <w:pPr>
              <w:rPr>
                <w:sz w:val="20"/>
                <w:szCs w:val="20"/>
              </w:rPr>
            </w:pPr>
            <w:r w:rsidRPr="00315618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</w:t>
            </w:r>
            <w:r w:rsidR="00B969B7">
              <w:rPr>
                <w:iCs/>
                <w:color w:val="000000"/>
                <w:sz w:val="20"/>
                <w:szCs w:val="20"/>
              </w:rPr>
              <w:t xml:space="preserve">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520D0" w:rsidRDefault="00D520D0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ри необходимости рубки леса подготовка ведомости материально-денежной оценки (МДО) лесосек: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D520D0">
              <w:rPr>
                <w:sz w:val="20"/>
                <w:szCs w:val="20"/>
              </w:rPr>
              <w:t>Росимущества</w:t>
            </w:r>
            <w:proofErr w:type="spellEnd"/>
            <w:r w:rsidRPr="00D520D0">
              <w:rPr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F616A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616A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16A" w:rsidRPr="00612DD3" w:rsidRDefault="00D520D0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616A" w:rsidRPr="00612DD3" w:rsidRDefault="002F616A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520D0" w:rsidP="00DE528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520D0">
              <w:rPr>
                <w:sz w:val="20"/>
                <w:szCs w:val="20"/>
              </w:rPr>
              <w:t>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520D0" w:rsidP="00DE528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iCs/>
                <w:color w:val="000000"/>
                <w:sz w:val="20"/>
                <w:szCs w:val="20"/>
              </w:rPr>
            </w:pPr>
            <w:r w:rsidRPr="00612DD3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3C5B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B" w:rsidRPr="00612DD3" w:rsidRDefault="00723C5B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Default="00723C5B" w:rsidP="0053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3C5B">
              <w:rPr>
                <w:sz w:val="20"/>
                <w:szCs w:val="20"/>
              </w:rPr>
              <w:t>онтрольно-исполнительная съемка на актуальной цифровой модели местности в масштабе 1:500 (в случае изменения трассы объекта, а также и при условии обязательного согласовании объемов да</w:t>
            </w:r>
            <w:r>
              <w:rPr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23C5B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3C5B" w:rsidRPr="00612DD3" w:rsidRDefault="00723C5B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Default="00723C5B" w:rsidP="00DE52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3C5B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C5B" w:rsidRPr="00612DD3" w:rsidRDefault="00723C5B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520D0" w:rsidP="00DE528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D520D0">
              <w:rPr>
                <w:sz w:val="20"/>
                <w:szCs w:val="20"/>
              </w:rPr>
              <w:t>СЗу</w:t>
            </w:r>
            <w:proofErr w:type="spellEnd"/>
            <w:r w:rsidRPr="00D520D0">
              <w:rPr>
                <w:sz w:val="20"/>
                <w:szCs w:val="20"/>
              </w:rPr>
              <w:t xml:space="preserve"> </w:t>
            </w:r>
            <w:proofErr w:type="spellStart"/>
            <w:r w:rsidRPr="00D520D0">
              <w:rPr>
                <w:sz w:val="20"/>
                <w:szCs w:val="20"/>
              </w:rPr>
              <w:t>Ростехнадзора</w:t>
            </w:r>
            <w:proofErr w:type="spellEnd"/>
            <w:r w:rsidRPr="00D520D0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В случае наличия установленной ранее охранной зоны Объекта: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proofErr w:type="gramStart"/>
            <w:r w:rsidRPr="00723C5B">
              <w:rPr>
                <w:sz w:val="20"/>
                <w:szCs w:val="20"/>
              </w:rPr>
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</w:t>
            </w:r>
            <w:r w:rsidRPr="00723C5B">
              <w:rPr>
                <w:sz w:val="20"/>
                <w:szCs w:val="20"/>
              </w:rPr>
              <w:lastRenderedPageBreak/>
              <w:t xml:space="preserve">ограничений; </w:t>
            </w:r>
            <w:proofErr w:type="gramEnd"/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 случае невозможности производства работ в границах ранее установленной охранной зоны направление в течение 3 (трех) дней уведомления Заказчику,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723C5B" w:rsidRPr="00723C5B" w:rsidRDefault="00723C5B" w:rsidP="00723C5B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DE5287" w:rsidRPr="00612DD3" w:rsidRDefault="00723C5B" w:rsidP="00920905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sz w:val="20"/>
                <w:szCs w:val="20"/>
              </w:rPr>
              <w:t xml:space="preserve"> об ус</w:t>
            </w:r>
            <w:r>
              <w:rPr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E5287" w:rsidRPr="00D520D0" w:rsidTr="00723C5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C5B" w:rsidRPr="00723C5B" w:rsidRDefault="00723C5B" w:rsidP="00723C5B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В случае отсутствия установленной ранее охранной зоны Объекта:</w:t>
            </w:r>
          </w:p>
          <w:p w:rsidR="00723C5B" w:rsidRPr="00723C5B" w:rsidRDefault="00723C5B" w:rsidP="00723C5B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-  обеспечение 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723C5B" w:rsidRPr="00723C5B" w:rsidRDefault="00723C5B" w:rsidP="00723C5B">
            <w:pPr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723C5B">
              <w:rPr>
                <w:iCs/>
                <w:color w:val="000000"/>
                <w:sz w:val="20"/>
                <w:szCs w:val="20"/>
              </w:rPr>
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  <w:proofErr w:type="gramEnd"/>
          </w:p>
          <w:p w:rsidR="00DE5287" w:rsidRPr="00612DD3" w:rsidRDefault="00723C5B" w:rsidP="00920905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D520D0" w:rsidRDefault="00D520D0" w:rsidP="00DE5287">
      <w:pPr>
        <w:jc w:val="both"/>
      </w:pPr>
    </w:p>
    <w:p w:rsidR="00DE5287" w:rsidRPr="00DE5287" w:rsidRDefault="00DE5287" w:rsidP="00DE5287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DE5287" w:rsidRPr="00DE5287" w:rsidTr="000F0E71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DE5287" w:rsidRPr="00DE5287" w:rsidRDefault="00DE5287" w:rsidP="00DE528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lastRenderedPageBreak/>
              <w:t xml:space="preserve">- по договорам, заключаемым по объектам для создания технической возможности ТП по заявителям до 15 </w:t>
            </w:r>
            <w:proofErr w:type="spellStart"/>
            <w:r w:rsidRPr="00DE5287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DE5287">
              <w:rPr>
                <w:b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DE5287" w:rsidRPr="00DE5287" w:rsidRDefault="00DE5287" w:rsidP="00DE52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5287" w:rsidRPr="00DE5287" w:rsidTr="000F0E71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DE5287" w:rsidRPr="00DE5287" w:rsidRDefault="00DE5287" w:rsidP="00DE5287">
            <w:pPr>
              <w:rPr>
                <w:b/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DE5287" w:rsidRPr="00DE5287" w:rsidRDefault="00DE5287" w:rsidP="00DE5287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DE5287" w:rsidRPr="00DE5287" w:rsidRDefault="00DE5287" w:rsidP="00DE5287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DE5287" w:rsidRPr="00DE5287" w:rsidRDefault="00DE5287" w:rsidP="00DE5287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  <w:p w:rsidR="00DE5287" w:rsidRPr="00DE5287" w:rsidRDefault="00DE5287" w:rsidP="00DE5287">
            <w:pPr>
              <w:rPr>
                <w:bCs/>
                <w:color w:val="000000"/>
              </w:rPr>
            </w:pPr>
          </w:p>
          <w:p w:rsidR="00DE5287" w:rsidRPr="00DE5287" w:rsidRDefault="00DE5287" w:rsidP="00DE5287">
            <w:pPr>
              <w:rPr>
                <w:color w:val="000000"/>
                <w:szCs w:val="22"/>
              </w:rPr>
            </w:pPr>
          </w:p>
          <w:p w:rsidR="00DE5287" w:rsidRPr="00DE5287" w:rsidRDefault="00DE5287" w:rsidP="00DE5287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DE5287" w:rsidRPr="00DE5287" w:rsidTr="000F0E71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DE5287" w:rsidRDefault="00DE5287" w:rsidP="00DE528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DE5287" w:rsidRPr="00DE5287" w:rsidRDefault="00DE5287" w:rsidP="00DE5287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DE5287" w:rsidRPr="00D520D0" w:rsidTr="000F0E71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D520D0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DE5287" w:rsidRPr="00D520D0" w:rsidTr="000F0E71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DE5287" w:rsidRPr="00D520D0" w:rsidTr="000F0E71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87" w:rsidRPr="00612DD3" w:rsidRDefault="00DE5287" w:rsidP="00DE528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287" w:rsidRPr="00612DD3" w:rsidRDefault="00DE5287" w:rsidP="00DE5287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532C0F" w:rsidP="00DE5287">
            <w:pPr>
              <w:rPr>
                <w:iCs/>
                <w:color w:val="000000"/>
              </w:rPr>
            </w:pPr>
            <w:r w:rsidRPr="00612DD3">
              <w:rPr>
                <w:sz w:val="20"/>
                <w:szCs w:val="20"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 (в случае необходимости выполнения данного вида работ при загруженности коммуникациями</w:t>
            </w:r>
            <w:r>
              <w:rPr>
                <w:sz w:val="20"/>
                <w:szCs w:val="20"/>
              </w:rPr>
              <w:t xml:space="preserve"> и при условии обязательного согласования объемов данного вида работ с Заказчиком</w:t>
            </w:r>
            <w:r w:rsidRPr="00612DD3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Pr="00CF70AA" w:rsidRDefault="00532C0F" w:rsidP="00DE5287">
            <w:pPr>
              <w:rPr>
                <w:sz w:val="20"/>
                <w:szCs w:val="20"/>
              </w:rPr>
            </w:pPr>
            <w:r w:rsidRPr="00532C0F">
              <w:rPr>
                <w:sz w:val="20"/>
                <w:szCs w:val="20"/>
              </w:rPr>
      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pPr>
              <w:rPr>
                <w:iCs/>
                <w:color w:val="000000"/>
              </w:rPr>
            </w:pPr>
            <w:r w:rsidRPr="00CF70AA">
              <w:rPr>
                <w:sz w:val="20"/>
                <w:szCs w:val="20"/>
              </w:rPr>
              <w:t>Подготовка проектной документации лесного участка: подача заявки в ЛОГКУ «</w:t>
            </w:r>
            <w:proofErr w:type="spellStart"/>
            <w:r w:rsidRPr="00CF70AA">
              <w:rPr>
                <w:sz w:val="20"/>
                <w:szCs w:val="20"/>
              </w:rPr>
              <w:t>Ленобллес</w:t>
            </w:r>
            <w:proofErr w:type="spellEnd"/>
            <w:r w:rsidRPr="00CF70AA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проектной документации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pPr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от имени Заказчика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pPr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 проекта освоения лесов, организация прохождения государственной экспертизы проекта освоения лесов в Комитете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Default="00532C0F" w:rsidP="00DE5287">
            <w:pPr>
              <w:rPr>
                <w:sz w:val="20"/>
                <w:szCs w:val="20"/>
              </w:rPr>
            </w:pPr>
            <w:r w:rsidRPr="00532C0F">
              <w:rPr>
                <w:sz w:val="20"/>
                <w:szCs w:val="20"/>
              </w:rPr>
              <w:t>Межевание, постановка на государственный кадастровый учет лесного участка под размещение Объекта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и согласование с Заказчиком, с Комитетом по природным ресурсам Ленинградской области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 w:rsidRPr="00315618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</w:t>
            </w:r>
            <w:r w:rsidR="00B969B7">
              <w:rPr>
                <w:iCs/>
                <w:color w:val="000000"/>
                <w:sz w:val="20"/>
                <w:szCs w:val="20"/>
              </w:rPr>
              <w:t xml:space="preserve">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ри необходимости рубки леса подготовка ведомости материально-денежной оценки (МДО) лесосек: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от имени Заказчика готовой ведомости материально-денежной оценки (МДО) лесосек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 xml:space="preserve">чистка мест рубок от порубочных остатков, хранение и передача вырубленной древесины в Территориальное управление </w:t>
            </w:r>
            <w:proofErr w:type="spellStart"/>
            <w:r w:rsidRPr="00D520D0">
              <w:rPr>
                <w:sz w:val="20"/>
                <w:szCs w:val="20"/>
              </w:rPr>
              <w:t>Росимущества</w:t>
            </w:r>
            <w:proofErr w:type="spellEnd"/>
            <w:r w:rsidRPr="00D520D0">
              <w:rPr>
                <w:sz w:val="20"/>
                <w:szCs w:val="20"/>
              </w:rPr>
              <w:t xml:space="preserve"> по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одготовка акта осмотра лесного участка: подача заявки в ЛОГКУ «</w:t>
            </w:r>
            <w:proofErr w:type="spellStart"/>
            <w:r w:rsidRPr="00D520D0">
              <w:rPr>
                <w:sz w:val="20"/>
                <w:szCs w:val="20"/>
              </w:rPr>
              <w:t>Ленобллес</w:t>
            </w:r>
            <w:proofErr w:type="spellEnd"/>
            <w:r w:rsidRPr="00D520D0">
              <w:rPr>
                <w:sz w:val="20"/>
                <w:szCs w:val="20"/>
              </w:rPr>
              <w:t>», выезд на местность для дачи пояснений, получение акта осмотра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О</w:t>
            </w:r>
            <w:r w:rsidRPr="00D520D0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Е</w:t>
            </w:r>
            <w:r w:rsidRPr="00D520D0">
              <w:rPr>
                <w:sz w:val="20"/>
                <w:szCs w:val="20"/>
              </w:rPr>
              <w:t>жеквартальное (до 20 числа последнего отчетного месяца) предоставление Заказчику отчета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(в случае размещения Объекта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 w:rsidRPr="00CF70AA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Default="00532C0F" w:rsidP="0053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3C5B">
              <w:rPr>
                <w:sz w:val="20"/>
                <w:szCs w:val="20"/>
              </w:rPr>
              <w:t>онтрольно-исполнительная съемка на актуальной цифровой модели местности в масштабе 1:500 (в случае изменения трассы объекта, а также и при условии обязательного согласовании объемов да</w:t>
            </w:r>
            <w:r>
              <w:rPr>
                <w:sz w:val="20"/>
                <w:szCs w:val="20"/>
              </w:rPr>
              <w:t>нного вида работ с Заказчиком)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Default="00532C0F" w:rsidP="00502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23C5B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 (в случае изменения трассы объекта, а также и при условии обязательного согласовании объемов данного вида работ с Заказчиком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D520D0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20D0" w:rsidRPr="00612DD3" w:rsidRDefault="00D520D0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D0" w:rsidRPr="00DE5287" w:rsidRDefault="00D520D0" w:rsidP="00DE5287">
            <w:r>
              <w:rPr>
                <w:sz w:val="20"/>
                <w:szCs w:val="20"/>
              </w:rPr>
              <w:t>П</w:t>
            </w:r>
            <w:r w:rsidRPr="00D520D0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D520D0">
              <w:rPr>
                <w:sz w:val="20"/>
                <w:szCs w:val="20"/>
              </w:rPr>
              <w:t>СЗу</w:t>
            </w:r>
            <w:proofErr w:type="spellEnd"/>
            <w:r w:rsidRPr="00D520D0">
              <w:rPr>
                <w:sz w:val="20"/>
                <w:szCs w:val="20"/>
              </w:rPr>
              <w:t xml:space="preserve"> </w:t>
            </w:r>
            <w:proofErr w:type="spellStart"/>
            <w:r w:rsidRPr="00D520D0">
              <w:rPr>
                <w:sz w:val="20"/>
                <w:szCs w:val="20"/>
              </w:rPr>
              <w:t>Ростехнадзора</w:t>
            </w:r>
            <w:proofErr w:type="spellEnd"/>
            <w:r w:rsidRPr="00D520D0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0D0" w:rsidRPr="00DE5287" w:rsidRDefault="00D520D0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В случае наличия установленной ранее охранной зоны Объекта: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proofErr w:type="gramStart"/>
            <w:r w:rsidRPr="00723C5B">
              <w:rPr>
                <w:sz w:val="20"/>
                <w:szCs w:val="20"/>
              </w:rPr>
              <w:t xml:space="preserve"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</w:t>
            </w:r>
            <w:r w:rsidRPr="00723C5B">
              <w:rPr>
                <w:sz w:val="20"/>
                <w:szCs w:val="20"/>
              </w:rPr>
              <w:lastRenderedPageBreak/>
              <w:t xml:space="preserve">ограничений; </w:t>
            </w:r>
            <w:proofErr w:type="gramEnd"/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 случае невозможности производства работ в границах ранее установленной охранной зоны направление в течение 3 (трех) дней уведомления Заказчику,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532C0F" w:rsidRPr="00723C5B" w:rsidRDefault="00532C0F" w:rsidP="00502BB2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>- проведение работы по изменению в натуре границ охранной зоны –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532C0F" w:rsidRPr="00612DD3" w:rsidRDefault="00532C0F" w:rsidP="00920905">
            <w:pPr>
              <w:rPr>
                <w:sz w:val="20"/>
                <w:szCs w:val="20"/>
              </w:rPr>
            </w:pPr>
            <w:r w:rsidRPr="00723C5B">
              <w:rPr>
                <w:sz w:val="20"/>
                <w:szCs w:val="20"/>
              </w:rPr>
              <w:t xml:space="preserve">- подготовка совместно с соответствующим филиалом 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sz w:val="20"/>
                <w:szCs w:val="20"/>
              </w:rPr>
              <w:t xml:space="preserve"> об ус</w:t>
            </w:r>
            <w:r>
              <w:rPr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  <w:tr w:rsidR="00532C0F" w:rsidRPr="00DE5287" w:rsidTr="000F0E71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C0F" w:rsidRPr="00612DD3" w:rsidRDefault="00532C0F" w:rsidP="00DE5287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0F" w:rsidRPr="00723C5B" w:rsidRDefault="00532C0F" w:rsidP="00502BB2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В случае отсутствия установленной ранее охранной зоны Объекта:</w:t>
            </w:r>
          </w:p>
          <w:p w:rsidR="00532C0F" w:rsidRPr="00723C5B" w:rsidRDefault="00532C0F" w:rsidP="00502BB2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-  обеспечение 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532C0F" w:rsidRPr="00723C5B" w:rsidRDefault="00532C0F" w:rsidP="00502BB2">
            <w:pPr>
              <w:rPr>
                <w:iCs/>
                <w:color w:val="000000"/>
                <w:sz w:val="20"/>
                <w:szCs w:val="20"/>
              </w:rPr>
            </w:pPr>
            <w:proofErr w:type="gramStart"/>
            <w:r w:rsidRPr="00723C5B">
              <w:rPr>
                <w:iCs/>
                <w:color w:val="000000"/>
                <w:sz w:val="20"/>
                <w:szCs w:val="20"/>
              </w:rPr>
              <w:t>-  проведение работы по выносу в натуре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  <w:proofErr w:type="gramEnd"/>
          </w:p>
          <w:p w:rsidR="00532C0F" w:rsidRPr="00612DD3" w:rsidRDefault="00532C0F" w:rsidP="00920905">
            <w:pPr>
              <w:rPr>
                <w:iCs/>
                <w:color w:val="000000"/>
                <w:sz w:val="20"/>
                <w:szCs w:val="20"/>
              </w:rPr>
            </w:pPr>
            <w:r w:rsidRPr="00723C5B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</w:t>
            </w:r>
            <w:r w:rsidR="00920905">
              <w:rPr>
                <w:iCs/>
                <w:color w:val="000000"/>
                <w:sz w:val="20"/>
                <w:szCs w:val="20"/>
              </w:rPr>
              <w:t xml:space="preserve"> </w:t>
            </w:r>
            <w:r w:rsidRPr="00723C5B">
              <w:rPr>
                <w:iCs/>
                <w:color w:val="000000"/>
                <w:sz w:val="20"/>
                <w:szCs w:val="20"/>
              </w:rPr>
              <w:t xml:space="preserve">АО «ЛОЭСК» акта осмотра установленных предупреждающих знаков с приложением </w:t>
            </w:r>
            <w:proofErr w:type="spellStart"/>
            <w:r w:rsidRPr="00723C5B">
              <w:rPr>
                <w:iCs/>
                <w:color w:val="000000"/>
                <w:sz w:val="20"/>
                <w:szCs w:val="20"/>
              </w:rPr>
              <w:t>фотоотчтета</w:t>
            </w:r>
            <w:proofErr w:type="spellEnd"/>
            <w:r w:rsidRPr="00723C5B">
              <w:rPr>
                <w:iCs/>
                <w:color w:val="000000"/>
                <w:sz w:val="20"/>
                <w:szCs w:val="20"/>
              </w:rPr>
              <w:t xml:space="preserve"> об установке предупреждающих знаков.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C0F" w:rsidRPr="00DE5287" w:rsidRDefault="00532C0F" w:rsidP="00DE5287">
            <w:pPr>
              <w:rPr>
                <w:rFonts w:ascii="Calibri" w:hAnsi="Calibri"/>
                <w:color w:val="000000"/>
              </w:rPr>
            </w:pPr>
          </w:p>
        </w:tc>
      </w:tr>
    </w:tbl>
    <w:p w:rsidR="00DE5287" w:rsidRPr="00DE5287" w:rsidRDefault="00DE5287" w:rsidP="00DE5287">
      <w:pPr>
        <w:ind w:firstLine="540"/>
        <w:jc w:val="right"/>
      </w:pPr>
    </w:p>
    <w:p w:rsidR="00536DB6" w:rsidRDefault="00536DB6"/>
    <w:sectPr w:rsidR="00536DB6" w:rsidSect="00FF733C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31" w:rsidRDefault="003F4931" w:rsidP="0076416A">
      <w:r>
        <w:separator/>
      </w:r>
    </w:p>
  </w:endnote>
  <w:endnote w:type="continuationSeparator" w:id="0">
    <w:p w:rsidR="003F4931" w:rsidRDefault="003F4931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D3" w:rsidRDefault="00612DD3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12DD3" w:rsidRDefault="00612DD3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D3" w:rsidRDefault="00612DD3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31" w:rsidRDefault="003F4931" w:rsidP="0076416A">
      <w:r>
        <w:separator/>
      </w:r>
    </w:p>
  </w:footnote>
  <w:footnote w:type="continuationSeparator" w:id="0">
    <w:p w:rsidR="003F4931" w:rsidRDefault="003F4931" w:rsidP="0076416A">
      <w:r>
        <w:continuationSeparator/>
      </w:r>
    </w:p>
  </w:footnote>
  <w:footnote w:id="1">
    <w:p w:rsidR="00612DD3" w:rsidRDefault="00612DD3" w:rsidP="00DE5287">
      <w:pPr>
        <w:pStyle w:val="af3"/>
      </w:pPr>
      <w:r>
        <w:rPr>
          <w:rStyle w:val="af5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5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5"/>
  </w:num>
  <w:num w:numId="12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535"/>
    <w:rsid w:val="00036D7F"/>
    <w:rsid w:val="00036E40"/>
    <w:rsid w:val="000372BD"/>
    <w:rsid w:val="000373AE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5A53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4AD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2AA0"/>
    <w:rsid w:val="00083288"/>
    <w:rsid w:val="000835CD"/>
    <w:rsid w:val="0008386F"/>
    <w:rsid w:val="000846B2"/>
    <w:rsid w:val="00086053"/>
    <w:rsid w:val="00086E45"/>
    <w:rsid w:val="00087238"/>
    <w:rsid w:val="00090474"/>
    <w:rsid w:val="00090E6F"/>
    <w:rsid w:val="0009109E"/>
    <w:rsid w:val="00091B62"/>
    <w:rsid w:val="00091C8F"/>
    <w:rsid w:val="00091D78"/>
    <w:rsid w:val="000936E5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1876"/>
    <w:rsid w:val="000C252C"/>
    <w:rsid w:val="000C2DA7"/>
    <w:rsid w:val="000C2F8C"/>
    <w:rsid w:val="000C4863"/>
    <w:rsid w:val="000C4F88"/>
    <w:rsid w:val="000C5364"/>
    <w:rsid w:val="000D06F8"/>
    <w:rsid w:val="000D0DD9"/>
    <w:rsid w:val="000D1241"/>
    <w:rsid w:val="000D7CD3"/>
    <w:rsid w:val="000E3908"/>
    <w:rsid w:val="000E3E46"/>
    <w:rsid w:val="000E6BE9"/>
    <w:rsid w:val="000E7998"/>
    <w:rsid w:val="000E7C03"/>
    <w:rsid w:val="000F0E71"/>
    <w:rsid w:val="000F1F32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227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86FC8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143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45EF"/>
    <w:rsid w:val="00234E30"/>
    <w:rsid w:val="00235C4B"/>
    <w:rsid w:val="00240C73"/>
    <w:rsid w:val="00241ECE"/>
    <w:rsid w:val="00242BE4"/>
    <w:rsid w:val="00242D7F"/>
    <w:rsid w:val="0024539D"/>
    <w:rsid w:val="00245AA2"/>
    <w:rsid w:val="002539D8"/>
    <w:rsid w:val="00254D40"/>
    <w:rsid w:val="002577E6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B55E3"/>
    <w:rsid w:val="002B7C1E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59AD"/>
    <w:rsid w:val="002D60C0"/>
    <w:rsid w:val="002D6463"/>
    <w:rsid w:val="002E1213"/>
    <w:rsid w:val="002E1718"/>
    <w:rsid w:val="002E328D"/>
    <w:rsid w:val="002E34A3"/>
    <w:rsid w:val="002E3A03"/>
    <w:rsid w:val="002E4919"/>
    <w:rsid w:val="002E68B0"/>
    <w:rsid w:val="002E6E6A"/>
    <w:rsid w:val="002F0190"/>
    <w:rsid w:val="002F13D8"/>
    <w:rsid w:val="002F179E"/>
    <w:rsid w:val="002F1B32"/>
    <w:rsid w:val="002F21C7"/>
    <w:rsid w:val="002F46A8"/>
    <w:rsid w:val="002F616A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8FB"/>
    <w:rsid w:val="00312D8B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27829"/>
    <w:rsid w:val="00330FCC"/>
    <w:rsid w:val="00332573"/>
    <w:rsid w:val="0033436C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571A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275"/>
    <w:rsid w:val="003C0FA0"/>
    <w:rsid w:val="003C1DCC"/>
    <w:rsid w:val="003C32D3"/>
    <w:rsid w:val="003C3E09"/>
    <w:rsid w:val="003C4146"/>
    <w:rsid w:val="003D05B9"/>
    <w:rsid w:val="003D1912"/>
    <w:rsid w:val="003D1DFD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4931"/>
    <w:rsid w:val="003F77A6"/>
    <w:rsid w:val="004005DA"/>
    <w:rsid w:val="0040148D"/>
    <w:rsid w:val="00401CED"/>
    <w:rsid w:val="00411614"/>
    <w:rsid w:val="004117A5"/>
    <w:rsid w:val="00411F0E"/>
    <w:rsid w:val="00412C96"/>
    <w:rsid w:val="00413B57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303FD"/>
    <w:rsid w:val="00430577"/>
    <w:rsid w:val="00430DD0"/>
    <w:rsid w:val="00431ABB"/>
    <w:rsid w:val="004320A1"/>
    <w:rsid w:val="0043485F"/>
    <w:rsid w:val="004355D8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34D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76FFD"/>
    <w:rsid w:val="0048014B"/>
    <w:rsid w:val="00480444"/>
    <w:rsid w:val="00480969"/>
    <w:rsid w:val="004820D6"/>
    <w:rsid w:val="00482838"/>
    <w:rsid w:val="004828F7"/>
    <w:rsid w:val="004835C4"/>
    <w:rsid w:val="00483EB9"/>
    <w:rsid w:val="00484D91"/>
    <w:rsid w:val="004859E7"/>
    <w:rsid w:val="004875A8"/>
    <w:rsid w:val="004904AD"/>
    <w:rsid w:val="0049152C"/>
    <w:rsid w:val="00491579"/>
    <w:rsid w:val="004935FF"/>
    <w:rsid w:val="00493D02"/>
    <w:rsid w:val="00495CA9"/>
    <w:rsid w:val="004966CD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4E52"/>
    <w:rsid w:val="004C4FD3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D5183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2C0F"/>
    <w:rsid w:val="0053372E"/>
    <w:rsid w:val="00533F99"/>
    <w:rsid w:val="00534F7E"/>
    <w:rsid w:val="00535391"/>
    <w:rsid w:val="0053612F"/>
    <w:rsid w:val="00536BA8"/>
    <w:rsid w:val="00536DB6"/>
    <w:rsid w:val="00537E68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AAE"/>
    <w:rsid w:val="00580C85"/>
    <w:rsid w:val="00580D89"/>
    <w:rsid w:val="005810DE"/>
    <w:rsid w:val="00581DC3"/>
    <w:rsid w:val="0058401C"/>
    <w:rsid w:val="00584196"/>
    <w:rsid w:val="00593892"/>
    <w:rsid w:val="00595B69"/>
    <w:rsid w:val="00595FEF"/>
    <w:rsid w:val="005A196D"/>
    <w:rsid w:val="005A36AE"/>
    <w:rsid w:val="005A3CCC"/>
    <w:rsid w:val="005A4E03"/>
    <w:rsid w:val="005A6965"/>
    <w:rsid w:val="005A6DE8"/>
    <w:rsid w:val="005B020C"/>
    <w:rsid w:val="005B1D26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2DD3"/>
    <w:rsid w:val="006138D5"/>
    <w:rsid w:val="0061441D"/>
    <w:rsid w:val="00614BD1"/>
    <w:rsid w:val="0061669D"/>
    <w:rsid w:val="006202CD"/>
    <w:rsid w:val="00620926"/>
    <w:rsid w:val="006223B3"/>
    <w:rsid w:val="00624F6A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2A8"/>
    <w:rsid w:val="0063767A"/>
    <w:rsid w:val="00644B7D"/>
    <w:rsid w:val="00644BB3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8DD"/>
    <w:rsid w:val="00660C3D"/>
    <w:rsid w:val="00662276"/>
    <w:rsid w:val="00662353"/>
    <w:rsid w:val="0066300D"/>
    <w:rsid w:val="006632BE"/>
    <w:rsid w:val="00665CD8"/>
    <w:rsid w:val="006714D1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E23EF"/>
    <w:rsid w:val="006E32B8"/>
    <w:rsid w:val="006E3B80"/>
    <w:rsid w:val="006E59B0"/>
    <w:rsid w:val="006E66EE"/>
    <w:rsid w:val="006E783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3C5B"/>
    <w:rsid w:val="00724584"/>
    <w:rsid w:val="00726CCE"/>
    <w:rsid w:val="00730177"/>
    <w:rsid w:val="007301DF"/>
    <w:rsid w:val="007331E7"/>
    <w:rsid w:val="0073347E"/>
    <w:rsid w:val="007344A2"/>
    <w:rsid w:val="007405A6"/>
    <w:rsid w:val="007408BA"/>
    <w:rsid w:val="00743BD9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2DF"/>
    <w:rsid w:val="00756B18"/>
    <w:rsid w:val="007571D7"/>
    <w:rsid w:val="00762ED0"/>
    <w:rsid w:val="00763A4C"/>
    <w:rsid w:val="0076416A"/>
    <w:rsid w:val="00764938"/>
    <w:rsid w:val="00766BB3"/>
    <w:rsid w:val="0076764E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B0208"/>
    <w:rsid w:val="007B0CF0"/>
    <w:rsid w:val="007B2ABA"/>
    <w:rsid w:val="007B30FC"/>
    <w:rsid w:val="007B328B"/>
    <w:rsid w:val="007B3B91"/>
    <w:rsid w:val="007B4EC2"/>
    <w:rsid w:val="007B54C9"/>
    <w:rsid w:val="007B777E"/>
    <w:rsid w:val="007C0167"/>
    <w:rsid w:val="007C0BF7"/>
    <w:rsid w:val="007C1207"/>
    <w:rsid w:val="007C226C"/>
    <w:rsid w:val="007C3CDD"/>
    <w:rsid w:val="007C4938"/>
    <w:rsid w:val="007C51E3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2757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50FED"/>
    <w:rsid w:val="008518D2"/>
    <w:rsid w:val="00852DBB"/>
    <w:rsid w:val="00855208"/>
    <w:rsid w:val="008602FC"/>
    <w:rsid w:val="008706AF"/>
    <w:rsid w:val="00873467"/>
    <w:rsid w:val="0087366F"/>
    <w:rsid w:val="008736FB"/>
    <w:rsid w:val="00876905"/>
    <w:rsid w:val="008779FE"/>
    <w:rsid w:val="0088162B"/>
    <w:rsid w:val="00883C88"/>
    <w:rsid w:val="00884351"/>
    <w:rsid w:val="00885874"/>
    <w:rsid w:val="00890A94"/>
    <w:rsid w:val="00890AB9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ED3"/>
    <w:rsid w:val="008C343B"/>
    <w:rsid w:val="008C5D9E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4A75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05"/>
    <w:rsid w:val="009209FE"/>
    <w:rsid w:val="009239F6"/>
    <w:rsid w:val="00925534"/>
    <w:rsid w:val="009276B8"/>
    <w:rsid w:val="00931F07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079"/>
    <w:rsid w:val="00996D79"/>
    <w:rsid w:val="009A06C2"/>
    <w:rsid w:val="009A1FAD"/>
    <w:rsid w:val="009A466F"/>
    <w:rsid w:val="009A6257"/>
    <w:rsid w:val="009B13AC"/>
    <w:rsid w:val="009B264E"/>
    <w:rsid w:val="009B28E6"/>
    <w:rsid w:val="009B30AE"/>
    <w:rsid w:val="009B4312"/>
    <w:rsid w:val="009B5C59"/>
    <w:rsid w:val="009B688A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2476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747B"/>
    <w:rsid w:val="00A57A06"/>
    <w:rsid w:val="00A57C10"/>
    <w:rsid w:val="00A61547"/>
    <w:rsid w:val="00A63E08"/>
    <w:rsid w:val="00A71ACC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F6E"/>
    <w:rsid w:val="00AB3BBE"/>
    <w:rsid w:val="00AB5959"/>
    <w:rsid w:val="00AB6F6C"/>
    <w:rsid w:val="00AB7CCC"/>
    <w:rsid w:val="00AC0A3F"/>
    <w:rsid w:val="00AC13F1"/>
    <w:rsid w:val="00AC1604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B02A94"/>
    <w:rsid w:val="00B046B3"/>
    <w:rsid w:val="00B0564F"/>
    <w:rsid w:val="00B06470"/>
    <w:rsid w:val="00B06B86"/>
    <w:rsid w:val="00B073A7"/>
    <w:rsid w:val="00B074BD"/>
    <w:rsid w:val="00B07534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36BC"/>
    <w:rsid w:val="00B54D01"/>
    <w:rsid w:val="00B54FD9"/>
    <w:rsid w:val="00B55994"/>
    <w:rsid w:val="00B561D4"/>
    <w:rsid w:val="00B567D6"/>
    <w:rsid w:val="00B608BB"/>
    <w:rsid w:val="00B628C4"/>
    <w:rsid w:val="00B634EB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87DC0"/>
    <w:rsid w:val="00B90AEE"/>
    <w:rsid w:val="00B944C7"/>
    <w:rsid w:val="00B95BD1"/>
    <w:rsid w:val="00B969B7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0871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415"/>
    <w:rsid w:val="00C230B7"/>
    <w:rsid w:val="00C233D9"/>
    <w:rsid w:val="00C24024"/>
    <w:rsid w:val="00C24185"/>
    <w:rsid w:val="00C246D7"/>
    <w:rsid w:val="00C26B60"/>
    <w:rsid w:val="00C26FAB"/>
    <w:rsid w:val="00C30E75"/>
    <w:rsid w:val="00C33147"/>
    <w:rsid w:val="00C3532F"/>
    <w:rsid w:val="00C35651"/>
    <w:rsid w:val="00C35781"/>
    <w:rsid w:val="00C35B24"/>
    <w:rsid w:val="00C36C5C"/>
    <w:rsid w:val="00C37A0E"/>
    <w:rsid w:val="00C406FF"/>
    <w:rsid w:val="00C42040"/>
    <w:rsid w:val="00C420C3"/>
    <w:rsid w:val="00C42A05"/>
    <w:rsid w:val="00C4406F"/>
    <w:rsid w:val="00C4763B"/>
    <w:rsid w:val="00C50A53"/>
    <w:rsid w:val="00C5110B"/>
    <w:rsid w:val="00C52501"/>
    <w:rsid w:val="00C535A5"/>
    <w:rsid w:val="00C5562C"/>
    <w:rsid w:val="00C55AC3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5CF5"/>
    <w:rsid w:val="00CB013E"/>
    <w:rsid w:val="00CB1541"/>
    <w:rsid w:val="00CB2591"/>
    <w:rsid w:val="00CB2E8B"/>
    <w:rsid w:val="00CB384D"/>
    <w:rsid w:val="00CB7518"/>
    <w:rsid w:val="00CC1280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40D3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979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20D0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393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287"/>
    <w:rsid w:val="00DE5A3D"/>
    <w:rsid w:val="00DF0985"/>
    <w:rsid w:val="00DF1D63"/>
    <w:rsid w:val="00DF337E"/>
    <w:rsid w:val="00E00A05"/>
    <w:rsid w:val="00E03EAF"/>
    <w:rsid w:val="00E04518"/>
    <w:rsid w:val="00E06EAA"/>
    <w:rsid w:val="00E06F53"/>
    <w:rsid w:val="00E10CFF"/>
    <w:rsid w:val="00E11835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9A5"/>
    <w:rsid w:val="00E46C11"/>
    <w:rsid w:val="00E46DC5"/>
    <w:rsid w:val="00E47AE2"/>
    <w:rsid w:val="00E47C95"/>
    <w:rsid w:val="00E5102C"/>
    <w:rsid w:val="00E51C0E"/>
    <w:rsid w:val="00E52DE9"/>
    <w:rsid w:val="00E53C02"/>
    <w:rsid w:val="00E604FF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4E77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6D22"/>
    <w:rsid w:val="00F172C4"/>
    <w:rsid w:val="00F17F78"/>
    <w:rsid w:val="00F21BB0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43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46A4"/>
    <w:rsid w:val="00FF4BE5"/>
    <w:rsid w:val="00FF5F10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657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57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571A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57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571A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186FC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86FC8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186FC8"/>
    <w:rPr>
      <w:vertAlign w:val="superscript"/>
    </w:rPr>
  </w:style>
  <w:style w:type="paragraph" w:customStyle="1" w:styleId="-">
    <w:name w:val="Контракт-раздел"/>
    <w:basedOn w:val="a"/>
    <w:next w:val="-0"/>
    <w:rsid w:val="00C42040"/>
    <w:pPr>
      <w:keepNext/>
      <w:numPr>
        <w:ilvl w:val="2"/>
        <w:numId w:val="14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C42040"/>
    <w:pPr>
      <w:numPr>
        <w:ilvl w:val="1"/>
        <w:numId w:val="14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C42040"/>
    <w:pPr>
      <w:numPr>
        <w:ilvl w:val="3"/>
        <w:numId w:val="14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E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6571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571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571A"/>
    <w:rPr>
      <w:rFonts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57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571A"/>
    <w:rPr>
      <w:rFonts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186FC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186FC8"/>
    <w:rPr>
      <w:rFonts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186FC8"/>
    <w:rPr>
      <w:vertAlign w:val="superscript"/>
    </w:rPr>
  </w:style>
  <w:style w:type="paragraph" w:customStyle="1" w:styleId="-">
    <w:name w:val="Контракт-раздел"/>
    <w:basedOn w:val="a"/>
    <w:next w:val="-0"/>
    <w:rsid w:val="00C42040"/>
    <w:pPr>
      <w:keepNext/>
      <w:numPr>
        <w:ilvl w:val="2"/>
        <w:numId w:val="14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C42040"/>
    <w:pPr>
      <w:numPr>
        <w:ilvl w:val="1"/>
        <w:numId w:val="14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C42040"/>
    <w:pPr>
      <w:numPr>
        <w:ilvl w:val="3"/>
        <w:numId w:val="14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E6368-9027-45CF-992E-35B93768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27</Pages>
  <Words>11807</Words>
  <Characters>67300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Яровой Дмитрий Геннадьевич</cp:lastModifiedBy>
  <cp:revision>31</cp:revision>
  <cp:lastPrinted>2014-12-26T10:09:00Z</cp:lastPrinted>
  <dcterms:created xsi:type="dcterms:W3CDTF">2014-10-15T11:44:00Z</dcterms:created>
  <dcterms:modified xsi:type="dcterms:W3CDTF">2015-12-14T09:27:00Z</dcterms:modified>
</cp:coreProperties>
</file>